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D4D" w:rsidRPr="00C82EF7" w:rsidRDefault="00141DF6" w:rsidP="002305DA">
      <w:pPr>
        <w:spacing w:before="240" w:line="240" w:lineRule="exact"/>
        <w:jc w:val="center"/>
        <w:rPr>
          <w:rFonts w:ascii="Arial" w:hAnsi="Arial" w:cs="Arial"/>
          <w:b/>
          <w:kern w:val="8"/>
          <w:sz w:val="28"/>
          <w:szCs w:val="28"/>
          <w:lang w:bidi="he-IL"/>
        </w:rPr>
      </w:pPr>
      <w:r w:rsidRPr="00C82EF7">
        <w:rPr>
          <w:rFonts w:ascii="Arial" w:hAnsi="Arial" w:cs="Arial"/>
          <w:b/>
          <w:kern w:val="8"/>
          <w:sz w:val="28"/>
          <w:szCs w:val="28"/>
          <w:lang w:bidi="he-IL"/>
        </w:rPr>
        <w:t>Other Information</w:t>
      </w:r>
      <w:r w:rsidR="003C5D4D" w:rsidRPr="00C82EF7">
        <w:rPr>
          <w:rFonts w:ascii="Arial" w:hAnsi="Arial" w:cs="Arial"/>
          <w:b/>
          <w:kern w:val="8"/>
          <w:sz w:val="28"/>
          <w:szCs w:val="28"/>
          <w:lang w:bidi="he-IL"/>
        </w:rPr>
        <w:t>—</w:t>
      </w:r>
      <w:r w:rsidR="005D6A58" w:rsidRPr="00C82EF7">
        <w:rPr>
          <w:rFonts w:ascii="Arial" w:hAnsi="Arial" w:cs="Arial"/>
          <w:b/>
          <w:kern w:val="8"/>
          <w:sz w:val="28"/>
          <w:szCs w:val="28"/>
          <w:lang w:bidi="he-IL"/>
        </w:rPr>
        <w:t>Issues</w:t>
      </w:r>
      <w:r w:rsidRPr="00C82EF7">
        <w:rPr>
          <w:rFonts w:ascii="Arial" w:hAnsi="Arial" w:cs="Arial"/>
          <w:b/>
          <w:kern w:val="8"/>
          <w:sz w:val="28"/>
          <w:szCs w:val="28"/>
          <w:lang w:bidi="he-IL"/>
        </w:rPr>
        <w:t xml:space="preserve"> and IAASB Task Force Proposals</w:t>
      </w:r>
    </w:p>
    <w:p w:rsidR="003418A5" w:rsidRPr="00C82EF7" w:rsidRDefault="003E5AF6" w:rsidP="00020A66">
      <w:pPr>
        <w:tabs>
          <w:tab w:val="left" w:pos="1080"/>
        </w:tabs>
        <w:spacing w:before="240"/>
        <w:jc w:val="left"/>
        <w:rPr>
          <w:rFonts w:ascii="Arial" w:hAnsi="Arial" w:cs="Arial"/>
          <w:b/>
          <w:szCs w:val="24"/>
        </w:rPr>
      </w:pPr>
      <w:r w:rsidRPr="00C82EF7">
        <w:rPr>
          <w:rFonts w:ascii="Arial" w:hAnsi="Arial" w:cs="Arial"/>
          <w:b/>
          <w:szCs w:val="24"/>
        </w:rPr>
        <w:t>Introduction</w:t>
      </w:r>
    </w:p>
    <w:p w:rsidR="00DE770A" w:rsidRPr="00C82EF7" w:rsidRDefault="00B50E73" w:rsidP="00895F9C">
      <w:pPr>
        <w:numPr>
          <w:ilvl w:val="0"/>
          <w:numId w:val="15"/>
        </w:numPr>
        <w:tabs>
          <w:tab w:val="left" w:pos="567"/>
        </w:tabs>
        <w:spacing w:before="120"/>
        <w:ind w:left="567" w:hanging="567"/>
        <w:jc w:val="left"/>
        <w:rPr>
          <w:rFonts w:ascii="Arial" w:hAnsi="Arial" w:cs="Arial"/>
          <w:sz w:val="20"/>
        </w:rPr>
      </w:pPr>
      <w:r w:rsidRPr="00C82EF7">
        <w:rPr>
          <w:rFonts w:ascii="Arial" w:hAnsi="Arial" w:cs="Arial"/>
          <w:sz w:val="20"/>
        </w:rPr>
        <w:t>At the September 2013 IAASB meeting, it was noted that the project to revise ISA 720 was intended to achieve four objectives:</w:t>
      </w:r>
    </w:p>
    <w:p w:rsidR="00DE770A" w:rsidRPr="00C82EF7" w:rsidRDefault="00DE770A" w:rsidP="00895F9C">
      <w:pPr>
        <w:numPr>
          <w:ilvl w:val="1"/>
          <w:numId w:val="15"/>
        </w:numPr>
        <w:tabs>
          <w:tab w:val="left" w:pos="567"/>
        </w:tabs>
        <w:spacing w:before="120"/>
        <w:ind w:left="1134" w:hanging="567"/>
        <w:jc w:val="left"/>
        <w:rPr>
          <w:rFonts w:ascii="Arial" w:hAnsi="Arial" w:cs="Arial"/>
          <w:sz w:val="20"/>
        </w:rPr>
      </w:pPr>
      <w:r w:rsidRPr="00C82EF7">
        <w:rPr>
          <w:rFonts w:ascii="Arial" w:hAnsi="Arial" w:cs="Arial"/>
          <w:sz w:val="20"/>
        </w:rPr>
        <w:t>The notion of reading the other information, looking for inconsistencies, through the ‘lens’ of the auditor’s understandin</w:t>
      </w:r>
      <w:r w:rsidR="007B6D92" w:rsidRPr="00C82EF7">
        <w:rPr>
          <w:rFonts w:ascii="Arial" w:hAnsi="Arial" w:cs="Arial"/>
          <w:sz w:val="20"/>
        </w:rPr>
        <w:t>g of the entity should be added;</w:t>
      </w:r>
      <w:r w:rsidRPr="00C82EF7">
        <w:rPr>
          <w:rFonts w:ascii="Arial" w:hAnsi="Arial" w:cs="Arial"/>
          <w:sz w:val="20"/>
        </w:rPr>
        <w:t xml:space="preserve"> </w:t>
      </w:r>
    </w:p>
    <w:p w:rsidR="00DE770A" w:rsidRPr="00C82EF7" w:rsidRDefault="00DE770A" w:rsidP="00895F9C">
      <w:pPr>
        <w:numPr>
          <w:ilvl w:val="1"/>
          <w:numId w:val="15"/>
        </w:numPr>
        <w:tabs>
          <w:tab w:val="left" w:pos="567"/>
        </w:tabs>
        <w:spacing w:before="120"/>
        <w:ind w:left="1134" w:hanging="567"/>
        <w:jc w:val="left"/>
        <w:rPr>
          <w:rFonts w:ascii="Arial" w:hAnsi="Arial" w:cs="Arial"/>
          <w:sz w:val="20"/>
        </w:rPr>
      </w:pPr>
      <w:r w:rsidRPr="00C82EF7">
        <w:rPr>
          <w:rFonts w:ascii="Arial" w:hAnsi="Arial" w:cs="Arial"/>
          <w:sz w:val="20"/>
        </w:rPr>
        <w:t>There should be a strengthening of the auditor’s work effort and the required work</w:t>
      </w:r>
      <w:r w:rsidR="007B6D92" w:rsidRPr="00C82EF7">
        <w:rPr>
          <w:rFonts w:ascii="Arial" w:hAnsi="Arial" w:cs="Arial"/>
          <w:sz w:val="20"/>
        </w:rPr>
        <w:t xml:space="preserve"> effort needed to be made clear;</w:t>
      </w:r>
    </w:p>
    <w:p w:rsidR="00DE770A" w:rsidRPr="00C82EF7" w:rsidRDefault="00DE770A" w:rsidP="00895F9C">
      <w:pPr>
        <w:numPr>
          <w:ilvl w:val="1"/>
          <w:numId w:val="15"/>
        </w:numPr>
        <w:tabs>
          <w:tab w:val="left" w:pos="567"/>
        </w:tabs>
        <w:spacing w:before="120"/>
        <w:ind w:left="1134" w:hanging="567"/>
        <w:jc w:val="left"/>
        <w:rPr>
          <w:rFonts w:ascii="Arial" w:hAnsi="Arial" w:cs="Arial"/>
          <w:sz w:val="20"/>
        </w:rPr>
      </w:pPr>
      <w:r w:rsidRPr="00C82EF7">
        <w:rPr>
          <w:rFonts w:ascii="Arial" w:hAnsi="Arial" w:cs="Arial"/>
          <w:sz w:val="20"/>
        </w:rPr>
        <w:t xml:space="preserve">There should be greater transparency about the auditor’s work in relation to other information </w:t>
      </w:r>
      <w:r w:rsidR="006F3DE1" w:rsidRPr="00C82EF7">
        <w:rPr>
          <w:rFonts w:ascii="Arial" w:hAnsi="Arial" w:cs="Arial"/>
          <w:sz w:val="20"/>
        </w:rPr>
        <w:t>through addressing the other information in the auditor’s report</w:t>
      </w:r>
      <w:r w:rsidR="007B6D92" w:rsidRPr="00C82EF7">
        <w:rPr>
          <w:rFonts w:ascii="Arial" w:hAnsi="Arial" w:cs="Arial"/>
          <w:sz w:val="20"/>
        </w:rPr>
        <w:t>; and</w:t>
      </w:r>
    </w:p>
    <w:p w:rsidR="00B50E73" w:rsidRPr="00C82EF7" w:rsidRDefault="00DE770A" w:rsidP="00895F9C">
      <w:pPr>
        <w:numPr>
          <w:ilvl w:val="1"/>
          <w:numId w:val="15"/>
        </w:numPr>
        <w:tabs>
          <w:tab w:val="left" w:pos="567"/>
        </w:tabs>
        <w:spacing w:before="120"/>
        <w:ind w:left="1134" w:hanging="567"/>
        <w:jc w:val="left"/>
        <w:rPr>
          <w:rFonts w:ascii="Arial" w:hAnsi="Arial" w:cs="Arial"/>
          <w:sz w:val="20"/>
        </w:rPr>
      </w:pPr>
      <w:r w:rsidRPr="00C82EF7">
        <w:rPr>
          <w:rFonts w:ascii="Arial" w:hAnsi="Arial" w:cs="Arial"/>
          <w:sz w:val="20"/>
        </w:rPr>
        <w:t>There should be a revised definition of what constitutes other information to include documents that may accompany rather than contain the audited financial statements a</w:t>
      </w:r>
      <w:r w:rsidR="007B6D92" w:rsidRPr="00C82EF7">
        <w:rPr>
          <w:rFonts w:ascii="Arial" w:hAnsi="Arial" w:cs="Arial"/>
          <w:sz w:val="20"/>
        </w:rPr>
        <w:t>nd the auditor’s report thereon</w:t>
      </w:r>
      <w:r w:rsidRPr="00C82EF7">
        <w:rPr>
          <w:rFonts w:ascii="Arial" w:hAnsi="Arial" w:cs="Arial"/>
          <w:sz w:val="20"/>
        </w:rPr>
        <w:t>.</w:t>
      </w:r>
    </w:p>
    <w:p w:rsidR="003418A5" w:rsidRPr="00C82EF7" w:rsidRDefault="00EC11E0" w:rsidP="00020A66">
      <w:pPr>
        <w:pStyle w:val="ListParagraph"/>
        <w:numPr>
          <w:ilvl w:val="0"/>
          <w:numId w:val="15"/>
        </w:numPr>
        <w:spacing w:before="120" w:after="120"/>
        <w:ind w:left="540" w:hanging="547"/>
        <w:contextualSpacing w:val="0"/>
        <w:rPr>
          <w:rFonts w:ascii="Arial" w:hAnsi="Arial" w:cs="Arial"/>
          <w:sz w:val="20"/>
        </w:rPr>
      </w:pPr>
      <w:r w:rsidRPr="00C82EF7">
        <w:rPr>
          <w:rFonts w:ascii="Arial" w:hAnsi="Arial" w:cs="Arial"/>
          <w:sz w:val="20"/>
        </w:rPr>
        <w:t>Accordingly</w:t>
      </w:r>
      <w:r w:rsidR="009026B1" w:rsidRPr="00C82EF7">
        <w:rPr>
          <w:rFonts w:ascii="Arial" w:hAnsi="Arial" w:cs="Arial"/>
          <w:sz w:val="20"/>
        </w:rPr>
        <w:t>, t</w:t>
      </w:r>
      <w:r w:rsidR="00FB29DA" w:rsidRPr="00C82EF7">
        <w:rPr>
          <w:rFonts w:ascii="Arial" w:hAnsi="Arial" w:cs="Arial"/>
          <w:sz w:val="20"/>
        </w:rPr>
        <w:t>his paper</w:t>
      </w:r>
      <w:r w:rsidR="008F54B5" w:rsidRPr="00C82EF7">
        <w:rPr>
          <w:rFonts w:ascii="Arial" w:hAnsi="Arial" w:cs="Arial"/>
          <w:sz w:val="20"/>
        </w:rPr>
        <w:t xml:space="preserve"> is structured </w:t>
      </w:r>
      <w:r w:rsidR="00A75FC5" w:rsidRPr="00C82EF7">
        <w:rPr>
          <w:rFonts w:ascii="Arial" w:hAnsi="Arial" w:cs="Arial"/>
          <w:sz w:val="20"/>
        </w:rPr>
        <w:t>as follows</w:t>
      </w:r>
      <w:r w:rsidR="003418A5" w:rsidRPr="00C82EF7">
        <w:rPr>
          <w:rFonts w:ascii="Arial" w:hAnsi="Arial" w:cs="Arial"/>
          <w:sz w:val="20"/>
        </w:rPr>
        <w:t xml:space="preserve">: </w:t>
      </w:r>
    </w:p>
    <w:p w:rsidR="00FF6DAE" w:rsidRPr="00C82EF7" w:rsidRDefault="00260EA8" w:rsidP="009263B3">
      <w:pPr>
        <w:pStyle w:val="ListParagraph"/>
        <w:numPr>
          <w:ilvl w:val="1"/>
          <w:numId w:val="17"/>
        </w:numPr>
        <w:tabs>
          <w:tab w:val="left" w:pos="1080"/>
        </w:tabs>
        <w:spacing w:before="120" w:after="120"/>
        <w:ind w:left="1080" w:hanging="547"/>
        <w:contextualSpacing w:val="0"/>
        <w:rPr>
          <w:rFonts w:ascii="Arial" w:hAnsi="Arial" w:cs="Arial"/>
          <w:sz w:val="20"/>
        </w:rPr>
      </w:pPr>
      <w:r w:rsidRPr="00C82EF7">
        <w:rPr>
          <w:rFonts w:ascii="Arial" w:hAnsi="Arial" w:cs="Arial"/>
          <w:sz w:val="20"/>
        </w:rPr>
        <w:t xml:space="preserve">Objectives and </w:t>
      </w:r>
      <w:r w:rsidR="0010219C" w:rsidRPr="00C82EF7">
        <w:rPr>
          <w:rFonts w:ascii="Arial" w:hAnsi="Arial" w:cs="Arial"/>
          <w:sz w:val="20"/>
        </w:rPr>
        <w:t xml:space="preserve">Work Effort </w:t>
      </w:r>
      <w:r w:rsidR="00FF6DAE" w:rsidRPr="00C82EF7">
        <w:rPr>
          <w:rFonts w:ascii="Arial" w:hAnsi="Arial" w:cs="Arial"/>
          <w:sz w:val="20"/>
        </w:rPr>
        <w:t>(</w:t>
      </w:r>
      <w:r w:rsidR="00FF6DAE" w:rsidRPr="00C82EF7">
        <w:rPr>
          <w:rFonts w:ascii="Arial" w:hAnsi="Arial" w:cs="Arial"/>
          <w:b/>
          <w:sz w:val="20"/>
        </w:rPr>
        <w:t>Section A</w:t>
      </w:r>
      <w:r w:rsidR="00FF6DAE" w:rsidRPr="00C82EF7">
        <w:rPr>
          <w:rFonts w:ascii="Arial" w:hAnsi="Arial" w:cs="Arial"/>
          <w:sz w:val="20"/>
        </w:rPr>
        <w:t xml:space="preserve"> below);</w:t>
      </w:r>
    </w:p>
    <w:p w:rsidR="003418A5" w:rsidRPr="00C82EF7" w:rsidRDefault="00EE31AC" w:rsidP="009263B3">
      <w:pPr>
        <w:pStyle w:val="ListParagraph"/>
        <w:numPr>
          <w:ilvl w:val="1"/>
          <w:numId w:val="17"/>
        </w:numPr>
        <w:tabs>
          <w:tab w:val="left" w:pos="1080"/>
        </w:tabs>
        <w:spacing w:before="120" w:after="120"/>
        <w:ind w:left="1080" w:hanging="547"/>
        <w:contextualSpacing w:val="0"/>
        <w:rPr>
          <w:rFonts w:ascii="Arial" w:hAnsi="Arial" w:cs="Arial"/>
          <w:sz w:val="20"/>
        </w:rPr>
      </w:pPr>
      <w:r w:rsidRPr="00C82EF7">
        <w:rPr>
          <w:rFonts w:ascii="Arial" w:hAnsi="Arial" w:cs="Arial"/>
          <w:sz w:val="20"/>
        </w:rPr>
        <w:t>Scope</w:t>
      </w:r>
      <w:r w:rsidR="00FF6DAE" w:rsidRPr="00C82EF7">
        <w:rPr>
          <w:rFonts w:ascii="Arial" w:hAnsi="Arial" w:cs="Arial"/>
          <w:sz w:val="20"/>
        </w:rPr>
        <w:t xml:space="preserve"> </w:t>
      </w:r>
      <w:r w:rsidR="001F2D11">
        <w:rPr>
          <w:rFonts w:ascii="Arial" w:hAnsi="Arial" w:cs="Arial"/>
          <w:sz w:val="20"/>
        </w:rPr>
        <w:t xml:space="preserve">of Documents Covered </w:t>
      </w:r>
      <w:r w:rsidR="002305DA" w:rsidRPr="00C82EF7">
        <w:rPr>
          <w:rFonts w:ascii="Arial" w:hAnsi="Arial" w:cs="Arial"/>
          <w:sz w:val="20"/>
        </w:rPr>
        <w:t>(</w:t>
      </w:r>
      <w:r w:rsidR="002305DA" w:rsidRPr="00C82EF7">
        <w:rPr>
          <w:rFonts w:ascii="Arial" w:hAnsi="Arial" w:cs="Arial"/>
          <w:b/>
          <w:sz w:val="20"/>
        </w:rPr>
        <w:t xml:space="preserve">Section </w:t>
      </w:r>
      <w:r w:rsidR="00FF6DAE" w:rsidRPr="00C82EF7">
        <w:rPr>
          <w:rFonts w:ascii="Arial" w:hAnsi="Arial" w:cs="Arial"/>
          <w:b/>
          <w:sz w:val="20"/>
        </w:rPr>
        <w:t>B</w:t>
      </w:r>
      <w:r w:rsidR="002305DA" w:rsidRPr="00C82EF7">
        <w:rPr>
          <w:rFonts w:ascii="Arial" w:hAnsi="Arial" w:cs="Arial"/>
          <w:sz w:val="20"/>
        </w:rPr>
        <w:t xml:space="preserve"> below)</w:t>
      </w:r>
      <w:r w:rsidR="003418A5" w:rsidRPr="00C82EF7">
        <w:rPr>
          <w:rFonts w:ascii="Arial" w:hAnsi="Arial" w:cs="Arial"/>
          <w:sz w:val="20"/>
        </w:rPr>
        <w:t>;</w:t>
      </w:r>
      <w:r w:rsidR="00A16A4C" w:rsidRPr="00C82EF7">
        <w:rPr>
          <w:rFonts w:ascii="Arial" w:hAnsi="Arial" w:cs="Arial"/>
          <w:sz w:val="20"/>
        </w:rPr>
        <w:t xml:space="preserve"> </w:t>
      </w:r>
    </w:p>
    <w:p w:rsidR="00A16A4C" w:rsidRPr="00C82EF7" w:rsidRDefault="00A16A4C" w:rsidP="009263B3">
      <w:pPr>
        <w:pStyle w:val="ListParagraph"/>
        <w:numPr>
          <w:ilvl w:val="1"/>
          <w:numId w:val="17"/>
        </w:numPr>
        <w:tabs>
          <w:tab w:val="left" w:pos="1080"/>
        </w:tabs>
        <w:spacing w:before="120" w:after="120"/>
        <w:ind w:left="1080" w:hanging="547"/>
        <w:contextualSpacing w:val="0"/>
        <w:rPr>
          <w:rFonts w:ascii="Arial" w:hAnsi="Arial" w:cs="Arial"/>
          <w:sz w:val="20"/>
        </w:rPr>
      </w:pPr>
      <w:r w:rsidRPr="00C82EF7">
        <w:rPr>
          <w:rFonts w:ascii="Arial" w:hAnsi="Arial" w:cs="Arial"/>
          <w:sz w:val="20"/>
        </w:rPr>
        <w:t>Reporting</w:t>
      </w:r>
      <w:r w:rsidR="00F756CD" w:rsidRPr="00C82EF7">
        <w:rPr>
          <w:rFonts w:ascii="Arial" w:hAnsi="Arial" w:cs="Arial"/>
          <w:sz w:val="20"/>
        </w:rPr>
        <w:t xml:space="preserve"> </w:t>
      </w:r>
      <w:r w:rsidRPr="00C82EF7">
        <w:rPr>
          <w:rFonts w:ascii="Arial" w:hAnsi="Arial" w:cs="Arial"/>
          <w:sz w:val="20"/>
        </w:rPr>
        <w:t>(</w:t>
      </w:r>
      <w:r w:rsidRPr="00C82EF7">
        <w:rPr>
          <w:rFonts w:ascii="Arial" w:hAnsi="Arial" w:cs="Arial"/>
          <w:b/>
          <w:sz w:val="20"/>
        </w:rPr>
        <w:t xml:space="preserve">Section </w:t>
      </w:r>
      <w:r w:rsidR="0010219C" w:rsidRPr="00C82EF7">
        <w:rPr>
          <w:rFonts w:ascii="Arial" w:hAnsi="Arial" w:cs="Arial"/>
          <w:b/>
          <w:sz w:val="20"/>
        </w:rPr>
        <w:t>C</w:t>
      </w:r>
      <w:r w:rsidRPr="00C82EF7">
        <w:rPr>
          <w:rFonts w:ascii="Arial" w:hAnsi="Arial" w:cs="Arial"/>
          <w:sz w:val="20"/>
        </w:rPr>
        <w:t xml:space="preserve"> below);</w:t>
      </w:r>
    </w:p>
    <w:p w:rsidR="00F756CD" w:rsidRPr="00C82EF7" w:rsidRDefault="00F756CD" w:rsidP="009263B3">
      <w:pPr>
        <w:pStyle w:val="ListParagraph"/>
        <w:numPr>
          <w:ilvl w:val="1"/>
          <w:numId w:val="17"/>
        </w:numPr>
        <w:tabs>
          <w:tab w:val="left" w:pos="1080"/>
        </w:tabs>
        <w:spacing w:before="120" w:after="120"/>
        <w:ind w:left="1080" w:hanging="547"/>
        <w:contextualSpacing w:val="0"/>
        <w:rPr>
          <w:rFonts w:ascii="Arial" w:hAnsi="Arial" w:cs="Arial"/>
          <w:sz w:val="20"/>
        </w:rPr>
      </w:pPr>
      <w:r w:rsidRPr="00C82EF7">
        <w:rPr>
          <w:rFonts w:ascii="Arial" w:hAnsi="Arial" w:cs="Arial"/>
          <w:sz w:val="20"/>
        </w:rPr>
        <w:t>Other Matters (</w:t>
      </w:r>
      <w:r w:rsidRPr="00C82EF7">
        <w:rPr>
          <w:rFonts w:ascii="Arial" w:hAnsi="Arial" w:cs="Arial"/>
          <w:b/>
          <w:sz w:val="20"/>
        </w:rPr>
        <w:t xml:space="preserve">Section </w:t>
      </w:r>
      <w:r w:rsidR="0010219C" w:rsidRPr="00C82EF7">
        <w:rPr>
          <w:rFonts w:ascii="Arial" w:hAnsi="Arial" w:cs="Arial"/>
          <w:b/>
          <w:sz w:val="20"/>
        </w:rPr>
        <w:t>D</w:t>
      </w:r>
      <w:r w:rsidRPr="00C82EF7">
        <w:rPr>
          <w:rFonts w:ascii="Arial" w:hAnsi="Arial" w:cs="Arial"/>
          <w:sz w:val="20"/>
        </w:rPr>
        <w:t xml:space="preserve"> below)</w:t>
      </w:r>
    </w:p>
    <w:p w:rsidR="00EE31AC" w:rsidRPr="00C82EF7" w:rsidRDefault="00EE31AC" w:rsidP="00DE770A">
      <w:pPr>
        <w:widowControl w:val="0"/>
        <w:tabs>
          <w:tab w:val="left" w:pos="1080"/>
        </w:tabs>
        <w:spacing w:before="240"/>
        <w:jc w:val="left"/>
        <w:rPr>
          <w:rFonts w:ascii="Arial" w:hAnsi="Arial" w:cs="Arial"/>
          <w:b/>
          <w:szCs w:val="24"/>
        </w:rPr>
      </w:pPr>
      <w:r w:rsidRPr="00C82EF7">
        <w:rPr>
          <w:rFonts w:ascii="Arial" w:hAnsi="Arial" w:cs="Arial"/>
          <w:b/>
          <w:szCs w:val="24"/>
        </w:rPr>
        <w:t>Significant Issues and Task Force Recommendations</w:t>
      </w:r>
    </w:p>
    <w:p w:rsidR="00EE31AC" w:rsidRPr="00C82EF7" w:rsidRDefault="001608CE" w:rsidP="00DE770A">
      <w:pPr>
        <w:pStyle w:val="ListParagraph"/>
        <w:numPr>
          <w:ilvl w:val="0"/>
          <w:numId w:val="16"/>
        </w:numPr>
        <w:spacing w:before="120" w:after="120"/>
        <w:ind w:left="547" w:hanging="547"/>
        <w:contextualSpacing w:val="0"/>
        <w:jc w:val="left"/>
        <w:rPr>
          <w:rFonts w:ascii="Arial" w:eastAsia="Calibri" w:hAnsi="Arial" w:cs="Arial"/>
          <w:b/>
          <w:kern w:val="0"/>
          <w:sz w:val="20"/>
        </w:rPr>
      </w:pPr>
      <w:r w:rsidRPr="00C82EF7">
        <w:rPr>
          <w:rFonts w:ascii="Arial" w:eastAsia="Calibri" w:hAnsi="Arial" w:cs="Arial"/>
          <w:b/>
          <w:kern w:val="0"/>
          <w:sz w:val="20"/>
        </w:rPr>
        <w:t>Objective</w:t>
      </w:r>
      <w:r w:rsidR="00260EA8" w:rsidRPr="00C82EF7">
        <w:rPr>
          <w:rFonts w:ascii="Arial" w:eastAsia="Calibri" w:hAnsi="Arial" w:cs="Arial"/>
          <w:b/>
          <w:kern w:val="0"/>
          <w:sz w:val="20"/>
        </w:rPr>
        <w:t>s</w:t>
      </w:r>
      <w:r w:rsidRPr="00C82EF7">
        <w:rPr>
          <w:rFonts w:ascii="Arial" w:eastAsia="Calibri" w:hAnsi="Arial" w:cs="Arial"/>
          <w:b/>
          <w:kern w:val="0"/>
          <w:sz w:val="20"/>
        </w:rPr>
        <w:t xml:space="preserve"> and </w:t>
      </w:r>
      <w:r w:rsidR="0010219C" w:rsidRPr="00C82EF7">
        <w:rPr>
          <w:rFonts w:ascii="Arial" w:eastAsia="Calibri" w:hAnsi="Arial" w:cs="Arial"/>
          <w:b/>
          <w:kern w:val="0"/>
          <w:sz w:val="20"/>
        </w:rPr>
        <w:t>Work Effort</w:t>
      </w:r>
    </w:p>
    <w:p w:rsidR="004D04EE" w:rsidRPr="00C82EF7" w:rsidRDefault="004D04EE" w:rsidP="00DE770A">
      <w:pPr>
        <w:pStyle w:val="ListParagraph"/>
        <w:spacing w:before="120" w:after="120"/>
        <w:ind w:left="0"/>
        <w:contextualSpacing w:val="0"/>
        <w:jc w:val="left"/>
        <w:rPr>
          <w:rFonts w:ascii="Arial" w:eastAsia="Calibri" w:hAnsi="Arial" w:cs="Arial"/>
          <w:i/>
          <w:kern w:val="0"/>
          <w:sz w:val="20"/>
        </w:rPr>
      </w:pPr>
      <w:r w:rsidRPr="00C82EF7">
        <w:rPr>
          <w:rFonts w:ascii="Arial" w:eastAsia="Calibri" w:hAnsi="Arial" w:cs="Arial"/>
          <w:i/>
          <w:kern w:val="0"/>
          <w:sz w:val="20"/>
        </w:rPr>
        <w:t>Background</w:t>
      </w:r>
    </w:p>
    <w:p w:rsidR="001608CE" w:rsidRPr="00C82EF7" w:rsidRDefault="00FF6DAE" w:rsidP="00DE770A">
      <w:pPr>
        <w:pStyle w:val="ListParagraph"/>
        <w:numPr>
          <w:ilvl w:val="0"/>
          <w:numId w:val="15"/>
        </w:numPr>
        <w:spacing w:before="120" w:after="120"/>
        <w:ind w:left="540" w:hanging="540"/>
        <w:contextualSpacing w:val="0"/>
        <w:rPr>
          <w:rFonts w:ascii="Arial" w:hAnsi="Arial" w:cs="Arial"/>
          <w:sz w:val="20"/>
        </w:rPr>
      </w:pPr>
      <w:r w:rsidRPr="00C82EF7">
        <w:rPr>
          <w:rFonts w:ascii="Arial" w:hAnsi="Arial" w:cs="Arial"/>
          <w:sz w:val="20"/>
        </w:rPr>
        <w:t xml:space="preserve">At the </w:t>
      </w:r>
      <w:r w:rsidR="001608CE" w:rsidRPr="00C82EF7">
        <w:rPr>
          <w:rFonts w:ascii="Arial" w:hAnsi="Arial" w:cs="Arial"/>
          <w:sz w:val="20"/>
        </w:rPr>
        <w:t>September</w:t>
      </w:r>
      <w:r w:rsidRPr="00C82EF7">
        <w:rPr>
          <w:rFonts w:ascii="Arial" w:hAnsi="Arial" w:cs="Arial"/>
          <w:sz w:val="20"/>
        </w:rPr>
        <w:t xml:space="preserve"> 2013 IAASB meeting, </w:t>
      </w:r>
      <w:r w:rsidR="001608CE" w:rsidRPr="00C82EF7">
        <w:rPr>
          <w:rFonts w:ascii="Arial" w:hAnsi="Arial" w:cs="Arial"/>
          <w:sz w:val="20"/>
        </w:rPr>
        <w:t>members discusse</w:t>
      </w:r>
      <w:r w:rsidR="007C6688" w:rsidRPr="00C82EF7">
        <w:rPr>
          <w:rFonts w:ascii="Arial" w:hAnsi="Arial" w:cs="Arial"/>
          <w:sz w:val="20"/>
        </w:rPr>
        <w:t>d the objective and work effort</w:t>
      </w:r>
      <w:r w:rsidR="001608CE" w:rsidRPr="00C82EF7">
        <w:rPr>
          <w:rFonts w:ascii="Arial" w:hAnsi="Arial" w:cs="Arial"/>
          <w:sz w:val="20"/>
        </w:rPr>
        <w:t xml:space="preserve"> with reference to clarifying and strengthening the work effort on other information by an “intelligent” reading of the other information</w:t>
      </w:r>
      <w:r w:rsidR="007C6688" w:rsidRPr="00C82EF7">
        <w:rPr>
          <w:rFonts w:ascii="Arial" w:hAnsi="Arial" w:cs="Arial"/>
          <w:sz w:val="20"/>
        </w:rPr>
        <w:t>.</w:t>
      </w:r>
      <w:r w:rsidR="001608CE" w:rsidRPr="00C82EF7">
        <w:rPr>
          <w:rFonts w:ascii="Arial" w:hAnsi="Arial" w:cs="Arial"/>
          <w:sz w:val="20"/>
        </w:rPr>
        <w:t xml:space="preserve"> The IAASB discussed the merits of reverting to an approach centered on the auditor’s obligation under the IESBA Code to avoid being associated with misleading information. A majority of members did not believe that such an approach would reflect the need for improvements to ISA 720 to meet users’ expectations</w:t>
      </w:r>
      <w:r w:rsidR="002F0EAF" w:rsidRPr="00C82EF7">
        <w:rPr>
          <w:rFonts w:ascii="Arial" w:hAnsi="Arial" w:cs="Arial"/>
          <w:sz w:val="20"/>
        </w:rPr>
        <w:t>, supported the revised objective</w:t>
      </w:r>
      <w:r w:rsidR="00DE770A" w:rsidRPr="00C82EF7">
        <w:rPr>
          <w:rFonts w:ascii="Arial" w:hAnsi="Arial" w:cs="Arial"/>
          <w:sz w:val="20"/>
        </w:rPr>
        <w:t>,</w:t>
      </w:r>
      <w:r w:rsidR="00453EA7" w:rsidRPr="00C82EF7">
        <w:rPr>
          <w:rFonts w:ascii="Arial" w:hAnsi="Arial" w:cs="Arial"/>
          <w:sz w:val="20"/>
        </w:rPr>
        <w:t xml:space="preserve"> and resolved to continue with the project in the manner proposed by the Task Force.</w:t>
      </w:r>
    </w:p>
    <w:p w:rsidR="00453EA7" w:rsidRPr="00C82EF7" w:rsidRDefault="00453EA7" w:rsidP="00DE770A">
      <w:pPr>
        <w:pStyle w:val="ListParagraph"/>
        <w:numPr>
          <w:ilvl w:val="0"/>
          <w:numId w:val="15"/>
        </w:numPr>
        <w:spacing w:before="120" w:after="120"/>
        <w:ind w:left="540" w:hanging="540"/>
        <w:contextualSpacing w:val="0"/>
        <w:rPr>
          <w:rFonts w:ascii="Arial" w:hAnsi="Arial" w:cs="Arial"/>
          <w:sz w:val="20"/>
        </w:rPr>
      </w:pPr>
      <w:r w:rsidRPr="00C82EF7">
        <w:rPr>
          <w:rFonts w:ascii="Arial" w:hAnsi="Arial" w:cs="Arial"/>
          <w:sz w:val="20"/>
        </w:rPr>
        <w:t>The IAASB expressed mixed view</w:t>
      </w:r>
      <w:r w:rsidR="007C6688" w:rsidRPr="00C82EF7">
        <w:rPr>
          <w:rFonts w:ascii="Arial" w:hAnsi="Arial" w:cs="Arial"/>
          <w:sz w:val="20"/>
        </w:rPr>
        <w:t>s</w:t>
      </w:r>
      <w:r w:rsidRPr="00C82EF7">
        <w:rPr>
          <w:rFonts w:ascii="Arial" w:hAnsi="Arial" w:cs="Arial"/>
          <w:sz w:val="20"/>
        </w:rPr>
        <w:t xml:space="preserve"> on whether</w:t>
      </w:r>
      <w:r w:rsidR="00D96F8F" w:rsidRPr="00C82EF7">
        <w:rPr>
          <w:rFonts w:ascii="Arial" w:hAnsi="Arial" w:cs="Arial"/>
          <w:sz w:val="20"/>
        </w:rPr>
        <w:t xml:space="preserve"> </w:t>
      </w:r>
      <w:r w:rsidRPr="00C82EF7">
        <w:rPr>
          <w:rFonts w:ascii="Arial" w:hAnsi="Arial" w:cs="Arial"/>
          <w:sz w:val="20"/>
        </w:rPr>
        <w:t>minimum procedures should be mandated</w:t>
      </w:r>
      <w:r w:rsidR="00C57257" w:rsidRPr="00C82EF7">
        <w:rPr>
          <w:rFonts w:ascii="Arial" w:hAnsi="Arial" w:cs="Arial"/>
          <w:sz w:val="20"/>
        </w:rPr>
        <w:t xml:space="preserve"> but agreed that the expected work effort should be clear</w:t>
      </w:r>
      <w:r w:rsidR="00EC11E0" w:rsidRPr="00C82EF7">
        <w:rPr>
          <w:rFonts w:ascii="Arial" w:hAnsi="Arial" w:cs="Arial"/>
          <w:sz w:val="20"/>
        </w:rPr>
        <w:t xml:space="preserve"> and </w:t>
      </w:r>
      <w:r w:rsidR="00FB7C20" w:rsidRPr="00C82EF7">
        <w:rPr>
          <w:rFonts w:ascii="Arial" w:hAnsi="Arial" w:cs="Arial"/>
          <w:sz w:val="20"/>
        </w:rPr>
        <w:t xml:space="preserve">capable of being </w:t>
      </w:r>
      <w:r w:rsidR="00EC11E0" w:rsidRPr="00C82EF7">
        <w:rPr>
          <w:rFonts w:ascii="Arial" w:hAnsi="Arial" w:cs="Arial"/>
          <w:sz w:val="20"/>
        </w:rPr>
        <w:t>operationaliz</w:t>
      </w:r>
      <w:r w:rsidR="00FB7C20" w:rsidRPr="00C82EF7">
        <w:rPr>
          <w:rFonts w:ascii="Arial" w:hAnsi="Arial" w:cs="Arial"/>
          <w:sz w:val="20"/>
        </w:rPr>
        <w:t>ed</w:t>
      </w:r>
      <w:r w:rsidRPr="00C82EF7">
        <w:rPr>
          <w:rFonts w:ascii="Arial" w:hAnsi="Arial" w:cs="Arial"/>
          <w:sz w:val="20"/>
        </w:rPr>
        <w:t>.</w:t>
      </w:r>
      <w:r w:rsidR="00DD0D7E" w:rsidRPr="00C82EF7">
        <w:rPr>
          <w:rFonts w:ascii="Arial" w:hAnsi="Arial" w:cs="Arial"/>
          <w:sz w:val="20"/>
        </w:rPr>
        <w:t xml:space="preserve"> </w:t>
      </w:r>
      <w:r w:rsidRPr="00C82EF7">
        <w:rPr>
          <w:rFonts w:ascii="Arial" w:hAnsi="Arial" w:cs="Arial"/>
          <w:sz w:val="20"/>
        </w:rPr>
        <w:t>Some</w:t>
      </w:r>
      <w:r w:rsidR="00D952B5" w:rsidRPr="00C82EF7">
        <w:rPr>
          <w:rFonts w:ascii="Arial" w:hAnsi="Arial" w:cs="Arial"/>
          <w:sz w:val="20"/>
        </w:rPr>
        <w:t xml:space="preserve"> members</w:t>
      </w:r>
      <w:r w:rsidR="00ED3F5C" w:rsidRPr="00C82EF7">
        <w:rPr>
          <w:rFonts w:ascii="Arial" w:hAnsi="Arial" w:cs="Arial"/>
          <w:sz w:val="20"/>
        </w:rPr>
        <w:t xml:space="preserve"> of the Board</w:t>
      </w:r>
      <w:r w:rsidRPr="00C82EF7">
        <w:rPr>
          <w:rFonts w:ascii="Arial" w:hAnsi="Arial" w:cs="Arial"/>
          <w:sz w:val="20"/>
        </w:rPr>
        <w:t xml:space="preserve">, </w:t>
      </w:r>
      <w:r w:rsidR="00DD0D7E" w:rsidRPr="00C82EF7">
        <w:rPr>
          <w:rFonts w:ascii="Arial" w:hAnsi="Arial" w:cs="Arial"/>
          <w:sz w:val="20"/>
        </w:rPr>
        <w:t>in addition</w:t>
      </w:r>
      <w:r w:rsidR="00ED3F5C" w:rsidRPr="00C82EF7">
        <w:rPr>
          <w:rFonts w:ascii="Arial" w:hAnsi="Arial" w:cs="Arial"/>
          <w:sz w:val="20"/>
        </w:rPr>
        <w:t xml:space="preserve"> to</w:t>
      </w:r>
      <w:r w:rsidR="00DD0D7E" w:rsidRPr="00C82EF7">
        <w:rPr>
          <w:rFonts w:ascii="Arial" w:hAnsi="Arial" w:cs="Arial"/>
          <w:sz w:val="20"/>
        </w:rPr>
        <w:t xml:space="preserve"> certain</w:t>
      </w:r>
      <w:r w:rsidRPr="00C82EF7">
        <w:rPr>
          <w:rFonts w:ascii="Arial" w:hAnsi="Arial" w:cs="Arial"/>
          <w:sz w:val="20"/>
        </w:rPr>
        <w:t xml:space="preserve"> CAG representatives, believed that </w:t>
      </w:r>
      <w:r w:rsidR="001B4B6E" w:rsidRPr="00C82EF7">
        <w:rPr>
          <w:rFonts w:ascii="Arial" w:hAnsi="Arial" w:cs="Arial"/>
          <w:sz w:val="20"/>
        </w:rPr>
        <w:t xml:space="preserve">further consideration should be given to </w:t>
      </w:r>
      <w:r w:rsidRPr="00C82EF7">
        <w:rPr>
          <w:rFonts w:ascii="Arial" w:hAnsi="Arial" w:cs="Arial"/>
          <w:sz w:val="20"/>
        </w:rPr>
        <w:t>the proposed PCAOB</w:t>
      </w:r>
      <w:r w:rsidRPr="00C82EF7">
        <w:rPr>
          <w:rStyle w:val="FootnoteReference"/>
          <w:rFonts w:ascii="Arial" w:hAnsi="Arial" w:cs="Arial"/>
          <w:sz w:val="20"/>
        </w:rPr>
        <w:footnoteReference w:id="2"/>
      </w:r>
      <w:r w:rsidRPr="00C82EF7">
        <w:rPr>
          <w:rFonts w:ascii="Arial" w:hAnsi="Arial" w:cs="Arial"/>
          <w:sz w:val="20"/>
        </w:rPr>
        <w:t xml:space="preserve"> approach. Other members preferred that the ISA only require reading and considering the other information, with any procedures being left to the practitioner’s judgment.</w:t>
      </w:r>
    </w:p>
    <w:p w:rsidR="00DD0D7E" w:rsidRPr="00C82EF7" w:rsidRDefault="00DD0D7E" w:rsidP="00DE770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lastRenderedPageBreak/>
        <w:t xml:space="preserve">In redrafting the work effort requirements, the Task Force has considered (i) the use of </w:t>
      </w:r>
      <w:r w:rsidR="000705DB" w:rsidRPr="00C82EF7">
        <w:rPr>
          <w:rFonts w:ascii="Arial" w:hAnsi="Arial" w:cs="Arial"/>
          <w:sz w:val="20"/>
        </w:rPr>
        <w:t xml:space="preserve">certain </w:t>
      </w:r>
      <w:r w:rsidRPr="00C82EF7">
        <w:rPr>
          <w:rFonts w:ascii="Arial" w:hAnsi="Arial" w:cs="Arial"/>
          <w:sz w:val="20"/>
        </w:rPr>
        <w:t xml:space="preserve">mandated procedures; </w:t>
      </w:r>
      <w:r w:rsidR="000705DB" w:rsidRPr="00C82EF7">
        <w:rPr>
          <w:rFonts w:ascii="Arial" w:hAnsi="Arial" w:cs="Arial"/>
          <w:sz w:val="20"/>
        </w:rPr>
        <w:t xml:space="preserve">and </w:t>
      </w:r>
      <w:r w:rsidRPr="00C82EF7">
        <w:rPr>
          <w:rFonts w:ascii="Arial" w:hAnsi="Arial" w:cs="Arial"/>
          <w:sz w:val="20"/>
        </w:rPr>
        <w:t xml:space="preserve">(ii) the use of terminology </w:t>
      </w:r>
      <w:r w:rsidR="00D952B5" w:rsidRPr="00C82EF7">
        <w:rPr>
          <w:rFonts w:ascii="Arial" w:hAnsi="Arial" w:cs="Arial"/>
          <w:sz w:val="20"/>
        </w:rPr>
        <w:t>(</w:t>
      </w:r>
      <w:r w:rsidR="000705DB" w:rsidRPr="00C82EF7">
        <w:rPr>
          <w:rFonts w:ascii="Arial" w:hAnsi="Arial" w:cs="Arial"/>
          <w:sz w:val="20"/>
        </w:rPr>
        <w:t xml:space="preserve">different from what the Task Force had </w:t>
      </w:r>
      <w:r w:rsidR="002F0EAF" w:rsidRPr="00C82EF7">
        <w:rPr>
          <w:rFonts w:ascii="Arial" w:hAnsi="Arial" w:cs="Arial"/>
          <w:sz w:val="20"/>
        </w:rPr>
        <w:t>presented in September</w:t>
      </w:r>
      <w:r w:rsidR="00D952B5" w:rsidRPr="00C82EF7">
        <w:rPr>
          <w:rFonts w:ascii="Arial" w:hAnsi="Arial" w:cs="Arial"/>
          <w:sz w:val="20"/>
        </w:rPr>
        <w:t>)</w:t>
      </w:r>
      <w:r w:rsidR="000705DB" w:rsidRPr="00C82EF7">
        <w:rPr>
          <w:rFonts w:ascii="Arial" w:hAnsi="Arial" w:cs="Arial"/>
          <w:sz w:val="20"/>
        </w:rPr>
        <w:t xml:space="preserve"> </w:t>
      </w:r>
      <w:r w:rsidRPr="00C82EF7">
        <w:rPr>
          <w:rFonts w:ascii="Arial" w:hAnsi="Arial" w:cs="Arial"/>
          <w:sz w:val="20"/>
        </w:rPr>
        <w:t>such as “evaluate</w:t>
      </w:r>
      <w:r w:rsidR="00D972A2" w:rsidRPr="00C82EF7">
        <w:rPr>
          <w:rFonts w:ascii="Arial" w:hAnsi="Arial" w:cs="Arial"/>
          <w:sz w:val="20"/>
        </w:rPr>
        <w:t>;</w:t>
      </w:r>
      <w:r w:rsidRPr="00C82EF7">
        <w:rPr>
          <w:rFonts w:ascii="Arial" w:hAnsi="Arial" w:cs="Arial"/>
          <w:sz w:val="20"/>
        </w:rPr>
        <w:t>”</w:t>
      </w:r>
      <w:r w:rsidR="00D972A2" w:rsidRPr="00C82EF7">
        <w:rPr>
          <w:rFonts w:ascii="Arial" w:hAnsi="Arial" w:cs="Arial"/>
          <w:sz w:val="20"/>
        </w:rPr>
        <w:t xml:space="preserve"> and the use of </w:t>
      </w:r>
      <w:r w:rsidR="00DE770A" w:rsidRPr="00C82EF7">
        <w:rPr>
          <w:rFonts w:ascii="Arial" w:hAnsi="Arial" w:cs="Arial"/>
          <w:sz w:val="20"/>
        </w:rPr>
        <w:t>“</w:t>
      </w:r>
      <w:r w:rsidR="00D972A2" w:rsidRPr="00C82EF7">
        <w:rPr>
          <w:rFonts w:ascii="Arial" w:hAnsi="Arial" w:cs="Arial"/>
          <w:sz w:val="20"/>
        </w:rPr>
        <w:t>relevant audit evidence obtained and conclusions reached</w:t>
      </w:r>
      <w:r w:rsidR="00DE770A" w:rsidRPr="00C82EF7">
        <w:rPr>
          <w:rFonts w:ascii="Arial" w:hAnsi="Arial" w:cs="Arial"/>
          <w:sz w:val="20"/>
        </w:rPr>
        <w:t>”</w:t>
      </w:r>
      <w:r w:rsidR="00D972A2" w:rsidRPr="00C82EF7">
        <w:rPr>
          <w:rFonts w:ascii="Arial" w:hAnsi="Arial" w:cs="Arial"/>
          <w:sz w:val="20"/>
        </w:rPr>
        <w:t xml:space="preserve"> during the audit as the basis for </w:t>
      </w:r>
      <w:r w:rsidR="006F3DE1" w:rsidRPr="00C82EF7">
        <w:rPr>
          <w:rFonts w:ascii="Arial" w:hAnsi="Arial" w:cs="Arial"/>
          <w:sz w:val="20"/>
        </w:rPr>
        <w:t xml:space="preserve">[evaluating/considering] </w:t>
      </w:r>
      <w:r w:rsidR="00DE770A" w:rsidRPr="00C82EF7">
        <w:rPr>
          <w:rFonts w:ascii="Arial" w:hAnsi="Arial" w:cs="Arial"/>
          <w:sz w:val="20"/>
        </w:rPr>
        <w:t>the other information</w:t>
      </w:r>
      <w:r w:rsidR="00D972A2" w:rsidRPr="00C82EF7">
        <w:rPr>
          <w:rFonts w:ascii="Arial" w:hAnsi="Arial" w:cs="Arial"/>
          <w:sz w:val="20"/>
        </w:rPr>
        <w:t>.</w:t>
      </w:r>
      <w:r w:rsidRPr="00C82EF7">
        <w:rPr>
          <w:rFonts w:ascii="Arial" w:hAnsi="Arial" w:cs="Arial"/>
          <w:sz w:val="20"/>
        </w:rPr>
        <w:t xml:space="preserve"> </w:t>
      </w:r>
    </w:p>
    <w:p w:rsidR="00DD0D7E" w:rsidRPr="00C82EF7" w:rsidRDefault="00DD0D7E" w:rsidP="00DD0D7E">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The flow of the proposed requirements, including the work effort paragraphs, is explained in a flow chart in Appendix</w:t>
      </w:r>
      <w:r w:rsidR="00D952B5" w:rsidRPr="00C82EF7">
        <w:rPr>
          <w:rFonts w:ascii="Arial" w:hAnsi="Arial" w:cs="Arial"/>
          <w:sz w:val="20"/>
        </w:rPr>
        <w:t xml:space="preserve"> 1</w:t>
      </w:r>
      <w:r w:rsidRPr="00C82EF7">
        <w:rPr>
          <w:rFonts w:ascii="Arial" w:hAnsi="Arial" w:cs="Arial"/>
          <w:sz w:val="20"/>
        </w:rPr>
        <w:t>.</w:t>
      </w:r>
    </w:p>
    <w:p w:rsidR="00205E1D" w:rsidRPr="00C82EF7" w:rsidRDefault="00205E1D" w:rsidP="00DE770A">
      <w:pPr>
        <w:pStyle w:val="ListParagraph"/>
        <w:keepNext/>
        <w:spacing w:before="240" w:after="120"/>
        <w:ind w:left="0"/>
        <w:contextualSpacing w:val="0"/>
        <w:rPr>
          <w:rFonts w:ascii="Arial" w:hAnsi="Arial" w:cs="Arial"/>
          <w:i/>
          <w:sz w:val="20"/>
        </w:rPr>
      </w:pPr>
      <w:r w:rsidRPr="00C82EF7">
        <w:rPr>
          <w:rFonts w:ascii="Arial" w:hAnsi="Arial" w:cs="Arial"/>
          <w:i/>
          <w:sz w:val="20"/>
        </w:rPr>
        <w:t>Section A-I: Objective</w:t>
      </w:r>
      <w:r w:rsidR="00260EA8" w:rsidRPr="00C82EF7">
        <w:rPr>
          <w:rFonts w:ascii="Arial" w:hAnsi="Arial" w:cs="Arial"/>
          <w:i/>
          <w:sz w:val="20"/>
        </w:rPr>
        <w:t>s</w:t>
      </w:r>
    </w:p>
    <w:p w:rsidR="00205E1D" w:rsidRPr="00C82EF7" w:rsidRDefault="00205E1D" w:rsidP="00DE770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The Task Force </w:t>
      </w:r>
      <w:r w:rsidR="00260EA8" w:rsidRPr="00C82EF7">
        <w:rPr>
          <w:rFonts w:ascii="Arial" w:hAnsi="Arial" w:cs="Arial"/>
          <w:sz w:val="20"/>
        </w:rPr>
        <w:t>has revised the objectives of</w:t>
      </w:r>
      <w:r w:rsidRPr="00C82EF7">
        <w:rPr>
          <w:rFonts w:ascii="Arial" w:hAnsi="Arial" w:cs="Arial"/>
          <w:sz w:val="20"/>
        </w:rPr>
        <w:t xml:space="preserve"> ISA 720 (Revised)</w:t>
      </w:r>
      <w:r w:rsidR="00260EA8" w:rsidRPr="00C82EF7">
        <w:rPr>
          <w:rFonts w:ascii="Arial" w:hAnsi="Arial" w:cs="Arial"/>
          <w:sz w:val="20"/>
        </w:rPr>
        <w:t xml:space="preserve"> to reflect </w:t>
      </w:r>
      <w:r w:rsidR="00D952B5" w:rsidRPr="00C82EF7">
        <w:rPr>
          <w:rFonts w:ascii="Arial" w:hAnsi="Arial" w:cs="Arial"/>
          <w:sz w:val="20"/>
        </w:rPr>
        <w:t xml:space="preserve">the terminology used </w:t>
      </w:r>
      <w:r w:rsidR="00FB7C20" w:rsidRPr="00C82EF7">
        <w:rPr>
          <w:rFonts w:ascii="Arial" w:hAnsi="Arial" w:cs="Arial"/>
          <w:sz w:val="20"/>
        </w:rPr>
        <w:t>i</w:t>
      </w:r>
      <w:r w:rsidR="00D952B5" w:rsidRPr="00C82EF7">
        <w:rPr>
          <w:rFonts w:ascii="Arial" w:hAnsi="Arial" w:cs="Arial"/>
          <w:sz w:val="20"/>
        </w:rPr>
        <w:t>n the proposed work effort requirements</w:t>
      </w:r>
      <w:r w:rsidR="00260EA8" w:rsidRPr="00C82EF7">
        <w:rPr>
          <w:rFonts w:ascii="Arial" w:hAnsi="Arial" w:cs="Arial"/>
          <w:sz w:val="20"/>
        </w:rPr>
        <w:t>, such as “relevant audit evidence obtained and conclusions reached during the audit” and “material misstatement of the other information”</w:t>
      </w:r>
      <w:r w:rsidR="00FB7C20" w:rsidRPr="00C82EF7">
        <w:rPr>
          <w:rFonts w:ascii="Arial" w:hAnsi="Arial" w:cs="Arial"/>
          <w:sz w:val="20"/>
        </w:rPr>
        <w:t xml:space="preserve"> (see section A-II below).</w:t>
      </w:r>
      <w:r w:rsidR="00260EA8" w:rsidRPr="00C82EF7">
        <w:rPr>
          <w:rFonts w:ascii="Arial" w:hAnsi="Arial" w:cs="Arial"/>
          <w:sz w:val="20"/>
        </w:rPr>
        <w:t xml:space="preserve"> It also has been reordered as the Task Force noted that the remainder of the ISAs address material misstatement in the financial statements, and some saw an incongruity in having a standard on other information that appeared to indicate that the primary effect of the “read and evaluate” was a possible material misstatement in the financial statements–rather than a material misstatement of the other information. The proposed objectives </w:t>
      </w:r>
      <w:r w:rsidR="00723B29" w:rsidRPr="00C82EF7">
        <w:rPr>
          <w:rFonts w:ascii="Arial" w:hAnsi="Arial" w:cs="Arial"/>
          <w:sz w:val="20"/>
        </w:rPr>
        <w:t>are</w:t>
      </w:r>
      <w:r w:rsidRPr="00C82EF7">
        <w:rPr>
          <w:rFonts w:ascii="Arial" w:hAnsi="Arial" w:cs="Arial"/>
          <w:sz w:val="20"/>
        </w:rPr>
        <w:t>:</w:t>
      </w:r>
    </w:p>
    <w:p w:rsidR="00205E1D" w:rsidRPr="00C82EF7" w:rsidRDefault="00205E1D" w:rsidP="00DE770A">
      <w:pPr>
        <w:pStyle w:val="ListParagraph"/>
        <w:tabs>
          <w:tab w:val="left" w:pos="1620"/>
        </w:tabs>
        <w:spacing w:before="120" w:after="120"/>
        <w:ind w:left="1627" w:right="547" w:hanging="547"/>
        <w:contextualSpacing w:val="0"/>
        <w:rPr>
          <w:rFonts w:ascii="Arial" w:hAnsi="Arial" w:cs="Arial"/>
          <w:sz w:val="18"/>
        </w:rPr>
      </w:pPr>
      <w:r w:rsidRPr="00C82EF7">
        <w:rPr>
          <w:rFonts w:ascii="Arial" w:hAnsi="Arial" w:cs="Arial"/>
          <w:sz w:val="18"/>
        </w:rPr>
        <w:t>8.</w:t>
      </w:r>
      <w:r w:rsidRPr="00C82EF7">
        <w:rPr>
          <w:rFonts w:ascii="Arial" w:hAnsi="Arial" w:cs="Arial"/>
          <w:sz w:val="18"/>
        </w:rPr>
        <w:tab/>
        <w:t>The objectives of the auditor, having read the other information taking into account relevant audit evidence obtained and conclusions reached during the course of the audit, are to:</w:t>
      </w:r>
    </w:p>
    <w:p w:rsidR="00205E1D" w:rsidRPr="00C82EF7" w:rsidRDefault="00205E1D" w:rsidP="00DE770A">
      <w:pPr>
        <w:pStyle w:val="ListParagraph"/>
        <w:spacing w:before="120" w:after="120"/>
        <w:ind w:left="2160" w:right="547" w:hanging="547"/>
        <w:contextualSpacing w:val="0"/>
        <w:rPr>
          <w:rFonts w:ascii="Arial" w:hAnsi="Arial" w:cs="Arial"/>
          <w:sz w:val="18"/>
        </w:rPr>
      </w:pPr>
      <w:r w:rsidRPr="00C82EF7">
        <w:rPr>
          <w:rFonts w:ascii="Arial" w:hAnsi="Arial" w:cs="Arial"/>
          <w:sz w:val="18"/>
        </w:rPr>
        <w:t xml:space="preserve">(a) </w:t>
      </w:r>
      <w:r w:rsidRPr="00C82EF7">
        <w:rPr>
          <w:rFonts w:ascii="Arial" w:hAnsi="Arial" w:cs="Arial"/>
          <w:sz w:val="18"/>
        </w:rPr>
        <w:tab/>
        <w:t>Respond appropriately when the auditor identifies:</w:t>
      </w:r>
    </w:p>
    <w:p w:rsidR="00205E1D" w:rsidRPr="00C82EF7" w:rsidRDefault="00205E1D" w:rsidP="00DE770A">
      <w:pPr>
        <w:pStyle w:val="ListParagraph"/>
        <w:spacing w:before="120" w:after="120"/>
        <w:ind w:left="2700" w:right="547" w:hanging="547"/>
        <w:contextualSpacing w:val="0"/>
        <w:rPr>
          <w:rFonts w:ascii="Arial" w:hAnsi="Arial" w:cs="Arial"/>
          <w:sz w:val="18"/>
        </w:rPr>
      </w:pPr>
      <w:r w:rsidRPr="00C82EF7">
        <w:rPr>
          <w:rFonts w:ascii="Arial" w:hAnsi="Arial" w:cs="Arial"/>
          <w:sz w:val="18"/>
        </w:rPr>
        <w:t>(i)</w:t>
      </w:r>
      <w:r w:rsidRPr="00C82EF7">
        <w:rPr>
          <w:rFonts w:ascii="Arial" w:hAnsi="Arial" w:cs="Arial"/>
          <w:sz w:val="18"/>
        </w:rPr>
        <w:tab/>
        <w:t>An apparent material misstatement of the other information; or</w:t>
      </w:r>
    </w:p>
    <w:p w:rsidR="00205E1D" w:rsidRPr="00C82EF7" w:rsidRDefault="00205E1D" w:rsidP="00DE770A">
      <w:pPr>
        <w:pStyle w:val="ListParagraph"/>
        <w:spacing w:before="120" w:after="120"/>
        <w:ind w:left="2700" w:right="547" w:hanging="547"/>
        <w:contextualSpacing w:val="0"/>
        <w:rPr>
          <w:rFonts w:ascii="Arial" w:hAnsi="Arial" w:cs="Arial"/>
          <w:sz w:val="18"/>
        </w:rPr>
      </w:pPr>
      <w:r w:rsidRPr="00C82EF7">
        <w:rPr>
          <w:rFonts w:ascii="Arial" w:hAnsi="Arial" w:cs="Arial"/>
          <w:sz w:val="18"/>
        </w:rPr>
        <w:t>(ii)</w:t>
      </w:r>
      <w:r w:rsidRPr="00C82EF7">
        <w:rPr>
          <w:rFonts w:ascii="Arial" w:hAnsi="Arial" w:cs="Arial"/>
          <w:sz w:val="18"/>
        </w:rPr>
        <w:tab/>
        <w:t xml:space="preserve">That there may be a material misstatement in the financial statements; and </w:t>
      </w:r>
    </w:p>
    <w:p w:rsidR="00205E1D" w:rsidRPr="00C82EF7" w:rsidRDefault="00205E1D" w:rsidP="00DE770A">
      <w:pPr>
        <w:pStyle w:val="ListParagraph"/>
        <w:spacing w:before="120" w:after="120"/>
        <w:ind w:left="2160" w:right="547" w:hanging="547"/>
        <w:contextualSpacing w:val="0"/>
        <w:rPr>
          <w:rFonts w:ascii="Arial" w:hAnsi="Arial" w:cs="Arial"/>
          <w:sz w:val="18"/>
        </w:rPr>
      </w:pPr>
      <w:r w:rsidRPr="00C82EF7">
        <w:rPr>
          <w:rFonts w:ascii="Arial" w:hAnsi="Arial" w:cs="Arial"/>
          <w:sz w:val="18"/>
        </w:rPr>
        <w:t>(b)</w:t>
      </w:r>
      <w:r w:rsidRPr="00C82EF7">
        <w:rPr>
          <w:rFonts w:ascii="Arial" w:hAnsi="Arial" w:cs="Arial"/>
          <w:sz w:val="18"/>
        </w:rPr>
        <w:tab/>
        <w:t>Report in accordance with this ISA.</w:t>
      </w:r>
    </w:p>
    <w:p w:rsidR="00DD0D7E" w:rsidRPr="00C82EF7" w:rsidRDefault="007D1702" w:rsidP="00DD0D7E">
      <w:pPr>
        <w:pStyle w:val="ListParagraph"/>
        <w:keepNext/>
        <w:spacing w:before="240" w:after="120"/>
        <w:ind w:left="0"/>
        <w:contextualSpacing w:val="0"/>
        <w:rPr>
          <w:rFonts w:ascii="Arial" w:hAnsi="Arial" w:cs="Arial"/>
          <w:i/>
          <w:sz w:val="20"/>
        </w:rPr>
      </w:pPr>
      <w:r w:rsidRPr="00C82EF7">
        <w:rPr>
          <w:rFonts w:ascii="Arial" w:hAnsi="Arial" w:cs="Arial"/>
          <w:i/>
          <w:sz w:val="20"/>
        </w:rPr>
        <w:t>Section A-</w:t>
      </w:r>
      <w:r w:rsidR="008E751F" w:rsidRPr="00C82EF7">
        <w:rPr>
          <w:rFonts w:ascii="Arial" w:hAnsi="Arial" w:cs="Arial"/>
          <w:i/>
          <w:sz w:val="20"/>
        </w:rPr>
        <w:t>I</w:t>
      </w:r>
      <w:r w:rsidRPr="00C82EF7">
        <w:rPr>
          <w:rFonts w:ascii="Arial" w:hAnsi="Arial" w:cs="Arial"/>
          <w:i/>
          <w:sz w:val="20"/>
        </w:rPr>
        <w:t xml:space="preserve">I: </w:t>
      </w:r>
      <w:r w:rsidR="00DD0D7E" w:rsidRPr="00C82EF7">
        <w:rPr>
          <w:rFonts w:ascii="Arial" w:hAnsi="Arial" w:cs="Arial"/>
          <w:i/>
          <w:sz w:val="20"/>
        </w:rPr>
        <w:t xml:space="preserve">Reading and </w:t>
      </w:r>
      <w:r w:rsidR="00FB7C20" w:rsidRPr="00C82EF7">
        <w:rPr>
          <w:rFonts w:ascii="Arial" w:hAnsi="Arial" w:cs="Arial"/>
          <w:i/>
          <w:sz w:val="20"/>
        </w:rPr>
        <w:t>Considering/</w:t>
      </w:r>
      <w:r w:rsidR="00DD0D7E" w:rsidRPr="00C82EF7">
        <w:rPr>
          <w:rFonts w:ascii="Arial" w:hAnsi="Arial" w:cs="Arial"/>
          <w:i/>
          <w:sz w:val="20"/>
        </w:rPr>
        <w:t xml:space="preserve">Evaluating the Other Information </w:t>
      </w:r>
    </w:p>
    <w:p w:rsidR="00453EA7" w:rsidRPr="00C82EF7" w:rsidRDefault="00DD0D7E" w:rsidP="000E100C">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In relation to the key work effort paragraphs, t</w:t>
      </w:r>
      <w:r w:rsidR="00453EA7" w:rsidRPr="00C82EF7">
        <w:rPr>
          <w:rFonts w:ascii="Arial" w:hAnsi="Arial" w:cs="Arial"/>
          <w:sz w:val="20"/>
        </w:rPr>
        <w:t>he Task Force proposes the following</w:t>
      </w:r>
      <w:r w:rsidRPr="00C82EF7">
        <w:rPr>
          <w:rFonts w:ascii="Arial" w:hAnsi="Arial" w:cs="Arial"/>
          <w:sz w:val="20"/>
        </w:rPr>
        <w:t xml:space="preserve"> requirements</w:t>
      </w:r>
      <w:r w:rsidR="00453EA7" w:rsidRPr="00C82EF7">
        <w:rPr>
          <w:rFonts w:ascii="Arial" w:hAnsi="Arial" w:cs="Arial"/>
          <w:sz w:val="20"/>
        </w:rPr>
        <w:t>:</w:t>
      </w:r>
    </w:p>
    <w:p w:rsidR="00453EA7" w:rsidRPr="00C82EF7" w:rsidRDefault="00453EA7" w:rsidP="00453EA7">
      <w:pPr>
        <w:pStyle w:val="ListParagraph"/>
        <w:tabs>
          <w:tab w:val="left" w:pos="1620"/>
        </w:tabs>
        <w:spacing w:before="120" w:after="120"/>
        <w:ind w:left="1627" w:right="547" w:hanging="547"/>
        <w:contextualSpacing w:val="0"/>
        <w:rPr>
          <w:rFonts w:ascii="Arial" w:hAnsi="Arial" w:cs="Arial"/>
          <w:sz w:val="18"/>
        </w:rPr>
      </w:pPr>
      <w:r w:rsidRPr="00C82EF7">
        <w:rPr>
          <w:rFonts w:ascii="Arial" w:hAnsi="Arial" w:cs="Arial"/>
          <w:sz w:val="18"/>
        </w:rPr>
        <w:t>12.</w:t>
      </w:r>
      <w:r w:rsidRPr="00C82EF7">
        <w:rPr>
          <w:rFonts w:ascii="Arial" w:hAnsi="Arial" w:cs="Arial"/>
          <w:sz w:val="18"/>
        </w:rPr>
        <w:tab/>
        <w:t xml:space="preserve">The auditor shall read the other information and </w:t>
      </w:r>
      <w:r w:rsidR="00FB7C20" w:rsidRPr="00C82EF7">
        <w:rPr>
          <w:rFonts w:ascii="Arial" w:hAnsi="Arial" w:cs="Arial"/>
          <w:sz w:val="18"/>
        </w:rPr>
        <w:t>[</w:t>
      </w:r>
      <w:r w:rsidRPr="00C82EF7">
        <w:rPr>
          <w:rFonts w:ascii="Arial" w:hAnsi="Arial" w:cs="Arial"/>
          <w:sz w:val="18"/>
        </w:rPr>
        <w:t>evaluate</w:t>
      </w:r>
      <w:r w:rsidR="00CE41F4" w:rsidRPr="00C82EF7">
        <w:rPr>
          <w:rFonts w:ascii="Arial" w:hAnsi="Arial" w:cs="Arial"/>
          <w:sz w:val="18"/>
        </w:rPr>
        <w:t>/consider</w:t>
      </w:r>
      <w:r w:rsidR="00FB7C20" w:rsidRPr="00C82EF7">
        <w:rPr>
          <w:rFonts w:ascii="Arial" w:hAnsi="Arial" w:cs="Arial"/>
          <w:sz w:val="18"/>
        </w:rPr>
        <w:t>]</w:t>
      </w:r>
      <w:r w:rsidRPr="00C82EF7">
        <w:rPr>
          <w:rFonts w:ascii="Arial" w:hAnsi="Arial" w:cs="Arial"/>
          <w:sz w:val="18"/>
        </w:rPr>
        <w:t xml:space="preserve"> whether there is an apparent material misstatement of the other information, taking into account relevant audit evidence obtained and conclusions reached during the course of the audit. The auditor shall use professional judgment in determining the nature and extent of procedures that are necessary </w:t>
      </w:r>
      <w:r w:rsidR="00FB7C20" w:rsidRPr="00C82EF7">
        <w:rPr>
          <w:rFonts w:ascii="Arial" w:hAnsi="Arial" w:cs="Arial"/>
          <w:sz w:val="18"/>
        </w:rPr>
        <w:t xml:space="preserve">to take into account </w:t>
      </w:r>
      <w:r w:rsidR="00DF5EA5" w:rsidRPr="00C82EF7">
        <w:rPr>
          <w:rFonts w:ascii="Arial" w:hAnsi="Arial" w:cs="Arial"/>
          <w:sz w:val="18"/>
        </w:rPr>
        <w:t>such</w:t>
      </w:r>
      <w:r w:rsidR="00FB7C20" w:rsidRPr="00C82EF7">
        <w:rPr>
          <w:rFonts w:ascii="Arial" w:hAnsi="Arial" w:cs="Arial"/>
          <w:sz w:val="18"/>
        </w:rPr>
        <w:t xml:space="preserve"> evidence and </w:t>
      </w:r>
      <w:proofErr w:type="gramStart"/>
      <w:r w:rsidR="00FB7C20" w:rsidRPr="00C82EF7">
        <w:rPr>
          <w:rFonts w:ascii="Arial" w:hAnsi="Arial" w:cs="Arial"/>
          <w:sz w:val="18"/>
        </w:rPr>
        <w:t xml:space="preserve">conclusions </w:t>
      </w:r>
      <w:r w:rsidRPr="00C82EF7">
        <w:rPr>
          <w:rFonts w:ascii="Arial" w:hAnsi="Arial" w:cs="Arial"/>
          <w:sz w:val="18"/>
        </w:rPr>
        <w:t>.</w:t>
      </w:r>
      <w:proofErr w:type="gramEnd"/>
    </w:p>
    <w:p w:rsidR="00453EA7" w:rsidRPr="00C82EF7" w:rsidRDefault="00453EA7" w:rsidP="00453EA7">
      <w:pPr>
        <w:pStyle w:val="ListParagraph"/>
        <w:tabs>
          <w:tab w:val="left" w:pos="1620"/>
        </w:tabs>
        <w:spacing w:before="120" w:after="120"/>
        <w:ind w:left="1627" w:right="547" w:hanging="547"/>
        <w:contextualSpacing w:val="0"/>
        <w:rPr>
          <w:rFonts w:ascii="Arial" w:hAnsi="Arial" w:cs="Arial"/>
          <w:sz w:val="18"/>
        </w:rPr>
      </w:pPr>
      <w:r w:rsidRPr="00C82EF7">
        <w:rPr>
          <w:rFonts w:ascii="Arial" w:hAnsi="Arial" w:cs="Arial"/>
          <w:sz w:val="18"/>
        </w:rPr>
        <w:t>13.</w:t>
      </w:r>
      <w:r w:rsidRPr="00C82EF7">
        <w:rPr>
          <w:rFonts w:ascii="Arial" w:hAnsi="Arial" w:cs="Arial"/>
          <w:sz w:val="18"/>
        </w:rPr>
        <w:tab/>
      </w:r>
      <w:r w:rsidR="00FB7C20" w:rsidRPr="00C82EF7">
        <w:rPr>
          <w:rFonts w:ascii="Arial" w:hAnsi="Arial" w:cs="Arial"/>
          <w:sz w:val="18"/>
        </w:rPr>
        <w:t>T</w:t>
      </w:r>
      <w:r w:rsidRPr="00C82EF7">
        <w:rPr>
          <w:rFonts w:ascii="Arial" w:hAnsi="Arial" w:cs="Arial"/>
          <w:sz w:val="18"/>
        </w:rPr>
        <w:t>he procedures performed in fulfilling the requirement in paragraph 12</w:t>
      </w:r>
      <w:r w:rsidR="00FB7C20" w:rsidRPr="00C82EF7">
        <w:rPr>
          <w:rFonts w:ascii="Arial" w:hAnsi="Arial" w:cs="Arial"/>
          <w:sz w:val="18"/>
        </w:rPr>
        <w:t xml:space="preserve"> shall include procedures designed to</w:t>
      </w:r>
      <w:r w:rsidRPr="00C82EF7">
        <w:rPr>
          <w:rFonts w:ascii="Arial" w:hAnsi="Arial" w:cs="Arial"/>
          <w:sz w:val="18"/>
        </w:rPr>
        <w:t xml:space="preserve"> </w:t>
      </w:r>
      <w:r w:rsidR="00FB7C20" w:rsidRPr="00C82EF7">
        <w:rPr>
          <w:rFonts w:ascii="Arial" w:hAnsi="Arial" w:cs="Arial"/>
          <w:sz w:val="18"/>
        </w:rPr>
        <w:t>[</w:t>
      </w:r>
      <w:r w:rsidRPr="00C82EF7">
        <w:rPr>
          <w:rFonts w:ascii="Arial" w:hAnsi="Arial" w:cs="Arial"/>
          <w:sz w:val="18"/>
        </w:rPr>
        <w:t>evaluate</w:t>
      </w:r>
      <w:r w:rsidR="00DF5EA5" w:rsidRPr="00C82EF7">
        <w:rPr>
          <w:rFonts w:ascii="Arial" w:hAnsi="Arial" w:cs="Arial"/>
          <w:sz w:val="18"/>
        </w:rPr>
        <w:t>/consider</w:t>
      </w:r>
      <w:r w:rsidR="00FB7C20" w:rsidRPr="00C82EF7">
        <w:rPr>
          <w:rFonts w:ascii="Arial" w:hAnsi="Arial" w:cs="Arial"/>
          <w:sz w:val="18"/>
        </w:rPr>
        <w:t>]</w:t>
      </w:r>
      <w:r w:rsidRPr="00C82EF7">
        <w:rPr>
          <w:rFonts w:ascii="Arial" w:hAnsi="Arial" w:cs="Arial"/>
          <w:sz w:val="18"/>
        </w:rPr>
        <w:t xml:space="preserve"> the consistency of amounts or other items in the other information that are intended to be the same as, to summarize, or to provide greater detail about, the amounts or other items in the audited financial statements.</w:t>
      </w:r>
    </w:p>
    <w:p w:rsidR="000E100C" w:rsidRPr="00C82EF7" w:rsidRDefault="00453EA7" w:rsidP="00453EA7">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In respect of these paragraphs, the Task Force notes t</w:t>
      </w:r>
      <w:r w:rsidR="007C6688" w:rsidRPr="00C82EF7">
        <w:rPr>
          <w:rFonts w:ascii="Arial" w:hAnsi="Arial" w:cs="Arial"/>
          <w:sz w:val="20"/>
        </w:rPr>
        <w:t>he following</w:t>
      </w:r>
      <w:r w:rsidRPr="00C82EF7">
        <w:rPr>
          <w:rFonts w:ascii="Arial" w:hAnsi="Arial" w:cs="Arial"/>
          <w:sz w:val="20"/>
        </w:rPr>
        <w:t>:</w:t>
      </w:r>
    </w:p>
    <w:p w:rsidR="00C47675" w:rsidRPr="00C82EF7" w:rsidRDefault="00DD0D7E" w:rsidP="002D5D43">
      <w:pPr>
        <w:pStyle w:val="ListParagraph"/>
        <w:numPr>
          <w:ilvl w:val="1"/>
          <w:numId w:val="15"/>
        </w:numPr>
        <w:spacing w:before="120" w:after="120"/>
        <w:ind w:left="1080" w:hanging="540"/>
        <w:contextualSpacing w:val="0"/>
        <w:rPr>
          <w:rFonts w:ascii="Arial" w:hAnsi="Arial" w:cs="Arial"/>
          <w:sz w:val="20"/>
        </w:rPr>
      </w:pPr>
      <w:r w:rsidRPr="00C82EF7">
        <w:rPr>
          <w:rFonts w:ascii="Arial" w:hAnsi="Arial" w:cs="Arial"/>
          <w:b/>
          <w:sz w:val="20"/>
        </w:rPr>
        <w:t>Evaluate</w:t>
      </w:r>
      <w:r w:rsidR="001F2D11">
        <w:rPr>
          <w:rFonts w:ascii="Arial" w:hAnsi="Arial" w:cs="Arial"/>
          <w:b/>
          <w:sz w:val="20"/>
        </w:rPr>
        <w:t>/Consider</w:t>
      </w:r>
      <w:r w:rsidRPr="00C82EF7">
        <w:rPr>
          <w:rFonts w:ascii="Arial" w:hAnsi="Arial" w:cs="Arial"/>
          <w:b/>
          <w:sz w:val="20"/>
        </w:rPr>
        <w:t>:</w:t>
      </w:r>
      <w:r w:rsidRPr="00C82EF7">
        <w:rPr>
          <w:rFonts w:ascii="Arial" w:hAnsi="Arial" w:cs="Arial"/>
          <w:sz w:val="20"/>
        </w:rPr>
        <w:t xml:space="preserve"> </w:t>
      </w:r>
      <w:r w:rsidR="00621432" w:rsidRPr="00C82EF7">
        <w:rPr>
          <w:rFonts w:ascii="Arial" w:hAnsi="Arial" w:cs="Arial"/>
          <w:sz w:val="20"/>
        </w:rPr>
        <w:t xml:space="preserve">Further to the comments received from some Board members and CAG representatives, the Task Force </w:t>
      </w:r>
      <w:r w:rsidR="00380FEC">
        <w:rPr>
          <w:rFonts w:ascii="Arial" w:hAnsi="Arial" w:cs="Arial"/>
          <w:sz w:val="20"/>
        </w:rPr>
        <w:t xml:space="preserve">discussed </w:t>
      </w:r>
      <w:r w:rsidR="00FB7C20" w:rsidRPr="00C82EF7">
        <w:rPr>
          <w:rFonts w:ascii="Arial" w:hAnsi="Arial" w:cs="Arial"/>
          <w:sz w:val="20"/>
        </w:rPr>
        <w:t xml:space="preserve">using the </w:t>
      </w:r>
      <w:r w:rsidR="00230C5C" w:rsidRPr="00C82EF7">
        <w:rPr>
          <w:rFonts w:ascii="Arial" w:hAnsi="Arial" w:cs="Arial"/>
          <w:sz w:val="20"/>
        </w:rPr>
        <w:t>verb “evaluate” instead of “consider</w:t>
      </w:r>
      <w:r w:rsidR="00621432" w:rsidRPr="00C82EF7">
        <w:rPr>
          <w:rFonts w:ascii="Arial" w:hAnsi="Arial" w:cs="Arial"/>
          <w:sz w:val="20"/>
        </w:rPr>
        <w:t>.</w:t>
      </w:r>
      <w:r w:rsidR="00230C5C" w:rsidRPr="00C82EF7">
        <w:rPr>
          <w:rFonts w:ascii="Arial" w:hAnsi="Arial" w:cs="Arial"/>
          <w:sz w:val="20"/>
        </w:rPr>
        <w:t>”</w:t>
      </w:r>
      <w:r w:rsidR="00621432" w:rsidRPr="00C82EF7">
        <w:rPr>
          <w:rFonts w:ascii="Arial" w:hAnsi="Arial" w:cs="Arial"/>
          <w:sz w:val="20"/>
        </w:rPr>
        <w:t xml:space="preserve"> The Task Force has not settled on the use of one verb or the other since it considers that the </w:t>
      </w:r>
      <w:r w:rsidR="00621432" w:rsidRPr="00C82EF7">
        <w:rPr>
          <w:rFonts w:ascii="Arial" w:hAnsi="Arial" w:cs="Arial"/>
          <w:sz w:val="20"/>
        </w:rPr>
        <w:lastRenderedPageBreak/>
        <w:t>clarity of the work effort is of the utmost importance, and whatever verb used will need to encapsulate the designated work effort. The Task Force notes that some may perceive “evaluate” as being too strong in light of the work effort we are aiming at</w:t>
      </w:r>
      <w:r w:rsidR="00DA3734" w:rsidRPr="00C82EF7">
        <w:rPr>
          <w:rFonts w:ascii="Arial" w:hAnsi="Arial" w:cs="Arial"/>
          <w:sz w:val="20"/>
        </w:rPr>
        <w:t>, and may be seen as implying that</w:t>
      </w:r>
      <w:r w:rsidR="00621432" w:rsidRPr="00C82EF7">
        <w:rPr>
          <w:rFonts w:ascii="Arial" w:hAnsi="Arial" w:cs="Arial"/>
          <w:sz w:val="20"/>
        </w:rPr>
        <w:t xml:space="preserve"> assurance </w:t>
      </w:r>
      <w:r w:rsidR="00DA3734" w:rsidRPr="00C82EF7">
        <w:rPr>
          <w:rFonts w:ascii="Arial" w:hAnsi="Arial" w:cs="Arial"/>
          <w:sz w:val="20"/>
        </w:rPr>
        <w:t xml:space="preserve">is </w:t>
      </w:r>
      <w:r w:rsidR="00621432" w:rsidRPr="00C82EF7">
        <w:rPr>
          <w:rFonts w:ascii="Arial" w:hAnsi="Arial" w:cs="Arial"/>
          <w:sz w:val="20"/>
        </w:rPr>
        <w:t>being obtained.</w:t>
      </w:r>
      <w:r w:rsidR="00230C5C" w:rsidRPr="00C82EF7">
        <w:rPr>
          <w:rFonts w:ascii="Arial" w:hAnsi="Arial" w:cs="Arial"/>
          <w:sz w:val="20"/>
        </w:rPr>
        <w:t xml:space="preserve"> </w:t>
      </w:r>
      <w:r w:rsidR="00DA3734" w:rsidRPr="00C82EF7">
        <w:rPr>
          <w:rFonts w:ascii="Arial" w:hAnsi="Arial" w:cs="Arial"/>
          <w:sz w:val="20"/>
        </w:rPr>
        <w:t xml:space="preserve">However, </w:t>
      </w:r>
      <w:r w:rsidR="00230C5C" w:rsidRPr="00C82EF7">
        <w:rPr>
          <w:rFonts w:ascii="Arial" w:hAnsi="Arial" w:cs="Arial"/>
          <w:sz w:val="20"/>
        </w:rPr>
        <w:t xml:space="preserve">the Task Force </w:t>
      </w:r>
      <w:r w:rsidR="00DA3734" w:rsidRPr="00C82EF7">
        <w:rPr>
          <w:rFonts w:ascii="Arial" w:hAnsi="Arial" w:cs="Arial"/>
          <w:sz w:val="20"/>
        </w:rPr>
        <w:t xml:space="preserve">notes </w:t>
      </w:r>
      <w:r w:rsidR="00C57257" w:rsidRPr="00C82EF7">
        <w:rPr>
          <w:rFonts w:ascii="Arial" w:hAnsi="Arial" w:cs="Arial"/>
          <w:sz w:val="20"/>
        </w:rPr>
        <w:t xml:space="preserve">the ordinary meaning of “evaluate” </w:t>
      </w:r>
      <w:r w:rsidR="00FB7C20" w:rsidRPr="00C82EF7">
        <w:rPr>
          <w:rFonts w:ascii="Arial" w:hAnsi="Arial" w:cs="Arial"/>
          <w:sz w:val="20"/>
        </w:rPr>
        <w:t xml:space="preserve">may be seen to </w:t>
      </w:r>
      <w:r w:rsidR="00C57257" w:rsidRPr="00C82EF7">
        <w:rPr>
          <w:rFonts w:ascii="Arial" w:hAnsi="Arial" w:cs="Arial"/>
          <w:sz w:val="20"/>
        </w:rPr>
        <w:t>carr</w:t>
      </w:r>
      <w:r w:rsidR="00FB7C20" w:rsidRPr="00C82EF7">
        <w:rPr>
          <w:rFonts w:ascii="Arial" w:hAnsi="Arial" w:cs="Arial"/>
          <w:sz w:val="20"/>
        </w:rPr>
        <w:t>y</w:t>
      </w:r>
      <w:r w:rsidR="00C57257" w:rsidRPr="00C82EF7">
        <w:rPr>
          <w:rFonts w:ascii="Arial" w:hAnsi="Arial" w:cs="Arial"/>
          <w:sz w:val="20"/>
        </w:rPr>
        <w:t xml:space="preserve"> the right connotation</w:t>
      </w:r>
      <w:r w:rsidR="0075318D" w:rsidRPr="00C82EF7">
        <w:rPr>
          <w:rFonts w:ascii="Arial" w:hAnsi="Arial" w:cs="Arial"/>
          <w:sz w:val="20"/>
        </w:rPr>
        <w:t xml:space="preserve"> of an active work effort which includes procedures</w:t>
      </w:r>
      <w:r w:rsidR="00D952B5" w:rsidRPr="00C82EF7">
        <w:rPr>
          <w:rFonts w:ascii="Arial" w:hAnsi="Arial" w:cs="Arial"/>
          <w:sz w:val="20"/>
        </w:rPr>
        <w:t xml:space="preserve"> as appropriate</w:t>
      </w:r>
      <w:r w:rsidR="0075318D" w:rsidRPr="00C82EF7">
        <w:rPr>
          <w:rFonts w:ascii="Arial" w:hAnsi="Arial" w:cs="Arial"/>
          <w:sz w:val="20"/>
        </w:rPr>
        <w:t>.</w:t>
      </w:r>
      <w:r w:rsidR="00C47675" w:rsidRPr="00C82EF7">
        <w:rPr>
          <w:rFonts w:ascii="Arial" w:hAnsi="Arial" w:cs="Arial"/>
          <w:sz w:val="20"/>
        </w:rPr>
        <w:t>.</w:t>
      </w:r>
      <w:r w:rsidR="00C17DBC" w:rsidRPr="00C82EF7">
        <w:rPr>
          <w:rFonts w:ascii="Arial" w:hAnsi="Arial" w:cs="Arial"/>
          <w:sz w:val="20"/>
        </w:rPr>
        <w:t>. The Task Force also</w:t>
      </w:r>
      <w:r w:rsidR="00C57257" w:rsidRPr="00C82EF7">
        <w:rPr>
          <w:rFonts w:ascii="Arial" w:hAnsi="Arial" w:cs="Arial"/>
          <w:sz w:val="20"/>
        </w:rPr>
        <w:t xml:space="preserve"> </w:t>
      </w:r>
      <w:r w:rsidR="00230C5C" w:rsidRPr="00C82EF7">
        <w:rPr>
          <w:rFonts w:ascii="Arial" w:hAnsi="Arial" w:cs="Arial"/>
          <w:sz w:val="20"/>
        </w:rPr>
        <w:t>not</w:t>
      </w:r>
      <w:r w:rsidR="00FB7C20" w:rsidRPr="00C82EF7">
        <w:rPr>
          <w:rFonts w:ascii="Arial" w:hAnsi="Arial" w:cs="Arial"/>
          <w:sz w:val="20"/>
        </w:rPr>
        <w:t xml:space="preserve">ed that there was merit in using the same verb in both the </w:t>
      </w:r>
      <w:r w:rsidR="00230C5C" w:rsidRPr="00C82EF7">
        <w:rPr>
          <w:rFonts w:ascii="Arial" w:hAnsi="Arial" w:cs="Arial"/>
          <w:sz w:val="20"/>
        </w:rPr>
        <w:t>IAASB and PCAOB literature</w:t>
      </w:r>
      <w:r w:rsidR="00FB7C20" w:rsidRPr="00C82EF7">
        <w:rPr>
          <w:rFonts w:ascii="Arial" w:hAnsi="Arial" w:cs="Arial"/>
          <w:sz w:val="20"/>
        </w:rPr>
        <w:t xml:space="preserve"> as it would avoid the risk that</w:t>
      </w:r>
      <w:r w:rsidRPr="00C82EF7">
        <w:rPr>
          <w:rFonts w:ascii="Arial" w:hAnsi="Arial" w:cs="Arial"/>
          <w:sz w:val="20"/>
        </w:rPr>
        <w:t xml:space="preserve"> users of audit reports</w:t>
      </w:r>
      <w:r w:rsidR="00230C5C" w:rsidRPr="00C82EF7">
        <w:rPr>
          <w:rFonts w:ascii="Arial" w:hAnsi="Arial" w:cs="Arial"/>
          <w:sz w:val="20"/>
        </w:rPr>
        <w:t xml:space="preserve"> infer some difference between the two</w:t>
      </w:r>
      <w:r w:rsidR="007C6688" w:rsidRPr="00C82EF7">
        <w:rPr>
          <w:rFonts w:ascii="Arial" w:hAnsi="Arial" w:cs="Arial"/>
          <w:sz w:val="20"/>
        </w:rPr>
        <w:t xml:space="preserve"> based on the choice of verb</w:t>
      </w:r>
      <w:r w:rsidRPr="00C82EF7">
        <w:rPr>
          <w:rFonts w:ascii="Arial" w:hAnsi="Arial" w:cs="Arial"/>
          <w:sz w:val="20"/>
        </w:rPr>
        <w:t>.</w:t>
      </w:r>
      <w:r w:rsidR="00A86227" w:rsidRPr="00C82EF7">
        <w:rPr>
          <w:rFonts w:ascii="Arial" w:hAnsi="Arial" w:cs="Arial"/>
          <w:sz w:val="20"/>
        </w:rPr>
        <w:t xml:space="preserve"> </w:t>
      </w:r>
      <w:r w:rsidR="00C47675" w:rsidRPr="00C82EF7">
        <w:rPr>
          <w:rFonts w:ascii="Arial" w:hAnsi="Arial" w:cs="Arial"/>
          <w:sz w:val="20"/>
        </w:rPr>
        <w:t xml:space="preserve">The </w:t>
      </w:r>
      <w:r w:rsidR="00DA3734" w:rsidRPr="00C82EF7">
        <w:rPr>
          <w:rFonts w:ascii="Arial" w:hAnsi="Arial" w:cs="Arial"/>
          <w:sz w:val="20"/>
        </w:rPr>
        <w:t>Task Force also</w:t>
      </w:r>
      <w:r w:rsidR="00C47675" w:rsidRPr="00C82EF7">
        <w:rPr>
          <w:rFonts w:ascii="Arial" w:hAnsi="Arial" w:cs="Arial"/>
          <w:sz w:val="20"/>
        </w:rPr>
        <w:t xml:space="preserve"> notes that “evaluate” is defined in the Handbook Glossary</w:t>
      </w:r>
      <w:r w:rsidR="00C47675" w:rsidRPr="00C82EF7">
        <w:rPr>
          <w:rFonts w:ascii="Arial" w:hAnsi="Arial" w:cs="Arial"/>
          <w:sz w:val="20"/>
          <w:vertAlign w:val="superscript"/>
        </w:rPr>
        <w:footnoteReference w:id="3"/>
      </w:r>
      <w:r w:rsidR="002D5D43" w:rsidRPr="00C82EF7">
        <w:rPr>
          <w:rFonts w:ascii="Arial" w:hAnsi="Arial" w:cs="Arial"/>
          <w:sz w:val="20"/>
        </w:rPr>
        <w:t xml:space="preserve"> and PCAOB literature</w:t>
      </w:r>
      <w:r w:rsidR="002D5D43" w:rsidRPr="00C82EF7">
        <w:rPr>
          <w:rStyle w:val="FootnoteReference"/>
          <w:rFonts w:ascii="Arial" w:hAnsi="Arial" w:cs="Arial"/>
          <w:sz w:val="20"/>
        </w:rPr>
        <w:footnoteReference w:id="4"/>
      </w:r>
      <w:r w:rsidR="00C47675" w:rsidRPr="00C82EF7">
        <w:rPr>
          <w:rFonts w:ascii="Arial" w:hAnsi="Arial" w:cs="Arial"/>
          <w:sz w:val="20"/>
        </w:rPr>
        <w:t xml:space="preserve"> and while it is not a defined term for the ISAs, the definition is used by translators and is generally how the term is intended to be understood elsewhere in the ISAs. The Task Force does not propose to define the term for the purpose of ISA 720.</w:t>
      </w:r>
    </w:p>
    <w:p w:rsidR="00C47675" w:rsidRPr="00C82EF7" w:rsidRDefault="00C47675" w:rsidP="00C47675">
      <w:pPr>
        <w:pStyle w:val="ListParagraph"/>
        <w:spacing w:before="120" w:after="120"/>
        <w:ind w:left="1080"/>
        <w:contextualSpacing w:val="0"/>
        <w:rPr>
          <w:rFonts w:ascii="Arial" w:hAnsi="Arial" w:cs="Arial"/>
          <w:sz w:val="20"/>
        </w:rPr>
      </w:pPr>
      <w:r w:rsidRPr="00C82EF7">
        <w:rPr>
          <w:rFonts w:ascii="Arial" w:hAnsi="Arial" w:cs="Arial"/>
          <w:sz w:val="20"/>
        </w:rPr>
        <w:t xml:space="preserve">The Task Force notes that other verbs or phrases, such as “determine,” “ascertain,” “perform certain limited procedures,” or some other term could also be considered, each of which has its own pros and cons. For example, determine is seen by some to mean “establish exactly,” ascertain can be interpreted as “make sure of,” and “perform certain limited procedures” may be challenging as the need for professional judgment makes it difficult to be specific about the procedures in every case. </w:t>
      </w:r>
      <w:r w:rsidR="00712574" w:rsidRPr="00C82EF7">
        <w:rPr>
          <w:rFonts w:ascii="Arial" w:hAnsi="Arial" w:cs="Arial"/>
          <w:sz w:val="20"/>
        </w:rPr>
        <w:t xml:space="preserve"> The Task Force also notes that different verbs could be used at different points in the work effort to signal a change in the work effort expects (such as using “evaluate” for a consistency check but “consider” when dealing with other information that is unrelated to the audited financial statements</w:t>
      </w:r>
      <w:r w:rsidR="00DA3734" w:rsidRPr="00C82EF7">
        <w:rPr>
          <w:rFonts w:ascii="Arial" w:hAnsi="Arial" w:cs="Arial"/>
          <w:sz w:val="20"/>
        </w:rPr>
        <w:t xml:space="preserve"> (see paragraphs 11-13 below for an exposition of how such an approach may work)</w:t>
      </w:r>
      <w:r w:rsidR="00712574" w:rsidRPr="00C82EF7">
        <w:rPr>
          <w:rFonts w:ascii="Arial" w:hAnsi="Arial" w:cs="Arial"/>
          <w:sz w:val="20"/>
        </w:rPr>
        <w:t>.</w:t>
      </w:r>
      <w:r w:rsidR="00DA3734" w:rsidRPr="00C82EF7">
        <w:rPr>
          <w:rFonts w:ascii="Arial" w:hAnsi="Arial" w:cs="Arial"/>
          <w:sz w:val="20"/>
        </w:rPr>
        <w:t xml:space="preserve"> </w:t>
      </w:r>
    </w:p>
    <w:p w:rsidR="00453EA7" w:rsidRPr="00C82EF7" w:rsidRDefault="00DD0D7E" w:rsidP="00453EA7">
      <w:pPr>
        <w:pStyle w:val="ListParagraph"/>
        <w:numPr>
          <w:ilvl w:val="1"/>
          <w:numId w:val="15"/>
        </w:numPr>
        <w:spacing w:before="120" w:after="120"/>
        <w:ind w:left="1080" w:hanging="540"/>
        <w:contextualSpacing w:val="0"/>
        <w:rPr>
          <w:rFonts w:ascii="Arial" w:hAnsi="Arial" w:cs="Arial"/>
          <w:sz w:val="20"/>
        </w:rPr>
      </w:pPr>
      <w:r w:rsidRPr="00C82EF7">
        <w:rPr>
          <w:rFonts w:ascii="Arial" w:hAnsi="Arial" w:cs="Arial"/>
          <w:b/>
          <w:sz w:val="20"/>
        </w:rPr>
        <w:t>Material misstatement of the other information:</w:t>
      </w:r>
      <w:r w:rsidRPr="00C82EF7">
        <w:rPr>
          <w:rFonts w:ascii="Arial" w:hAnsi="Arial" w:cs="Arial"/>
          <w:sz w:val="20"/>
        </w:rPr>
        <w:t xml:space="preserve"> </w:t>
      </w:r>
      <w:r w:rsidR="001C484A" w:rsidRPr="00C82EF7">
        <w:rPr>
          <w:rFonts w:ascii="Arial" w:hAnsi="Arial" w:cs="Arial"/>
          <w:sz w:val="20"/>
        </w:rPr>
        <w:t>This replaces the term “misstatement of fact” included in the proposals presented at the September IAASB meeting</w:t>
      </w:r>
      <w:r w:rsidR="002D5D43" w:rsidRPr="00C82EF7">
        <w:rPr>
          <w:rFonts w:ascii="Arial" w:hAnsi="Arial" w:cs="Arial"/>
          <w:sz w:val="20"/>
        </w:rPr>
        <w:t xml:space="preserve"> and the Task Force no longer uses the term “material inconsistency</w:t>
      </w:r>
      <w:r w:rsidR="001C484A" w:rsidRPr="00C82EF7">
        <w:rPr>
          <w:rFonts w:ascii="Arial" w:hAnsi="Arial" w:cs="Arial"/>
          <w:sz w:val="20"/>
        </w:rPr>
        <w:t>.</w:t>
      </w:r>
      <w:r w:rsidR="002D5D43" w:rsidRPr="00C82EF7">
        <w:rPr>
          <w:rFonts w:ascii="Arial" w:hAnsi="Arial" w:cs="Arial"/>
          <w:sz w:val="20"/>
        </w:rPr>
        <w:t>”</w:t>
      </w:r>
      <w:r w:rsidR="001C484A" w:rsidRPr="00C82EF7">
        <w:rPr>
          <w:rFonts w:ascii="Arial" w:hAnsi="Arial" w:cs="Arial"/>
          <w:sz w:val="20"/>
        </w:rPr>
        <w:t xml:space="preserve"> The Task Force considered that changing the term would more clearly signal the underlying changes in the definition. </w:t>
      </w:r>
      <w:r w:rsidRPr="00C82EF7">
        <w:rPr>
          <w:rFonts w:ascii="Arial" w:hAnsi="Arial" w:cs="Arial"/>
          <w:sz w:val="20"/>
        </w:rPr>
        <w:t xml:space="preserve">A material misstatement of the other information is defined in paragraph </w:t>
      </w:r>
      <w:r w:rsidR="00C82EF7">
        <w:rPr>
          <w:rFonts w:ascii="Arial" w:hAnsi="Arial" w:cs="Arial"/>
          <w:sz w:val="20"/>
        </w:rPr>
        <w:t>16</w:t>
      </w:r>
      <w:r w:rsidRPr="00C82EF7">
        <w:rPr>
          <w:rFonts w:ascii="Arial" w:hAnsi="Arial" w:cs="Arial"/>
          <w:sz w:val="20"/>
        </w:rPr>
        <w:t xml:space="preserve">. The use of the term </w:t>
      </w:r>
      <w:r w:rsidR="00C73CEC" w:rsidRPr="00C82EF7">
        <w:rPr>
          <w:rFonts w:ascii="Arial" w:hAnsi="Arial" w:cs="Arial"/>
          <w:sz w:val="20"/>
        </w:rPr>
        <w:t>“</w:t>
      </w:r>
      <w:r w:rsidRPr="00C82EF7">
        <w:rPr>
          <w:rFonts w:ascii="Arial" w:hAnsi="Arial" w:cs="Arial"/>
          <w:sz w:val="20"/>
        </w:rPr>
        <w:t>material misstatement</w:t>
      </w:r>
      <w:r w:rsidR="00C73CEC" w:rsidRPr="00C82EF7">
        <w:rPr>
          <w:rFonts w:ascii="Arial" w:hAnsi="Arial" w:cs="Arial"/>
          <w:sz w:val="20"/>
        </w:rPr>
        <w:t>”</w:t>
      </w:r>
      <w:r w:rsidRPr="00C82EF7">
        <w:rPr>
          <w:rFonts w:ascii="Arial" w:hAnsi="Arial" w:cs="Arial"/>
          <w:sz w:val="20"/>
        </w:rPr>
        <w:t xml:space="preserve"> is explained further in paragraph</w:t>
      </w:r>
      <w:r w:rsidR="00BD5200" w:rsidRPr="00C82EF7">
        <w:rPr>
          <w:rFonts w:ascii="Arial" w:hAnsi="Arial" w:cs="Arial"/>
          <w:sz w:val="20"/>
        </w:rPr>
        <w:t xml:space="preserve">s </w:t>
      </w:r>
      <w:r w:rsidR="00723B29" w:rsidRPr="00C82EF7">
        <w:rPr>
          <w:rFonts w:ascii="Arial" w:hAnsi="Arial" w:cs="Arial"/>
          <w:sz w:val="20"/>
        </w:rPr>
        <w:t>1</w:t>
      </w:r>
      <w:r w:rsidR="00DA3734" w:rsidRPr="00C82EF7">
        <w:rPr>
          <w:rFonts w:ascii="Arial" w:hAnsi="Arial" w:cs="Arial"/>
          <w:sz w:val="20"/>
        </w:rPr>
        <w:t>4</w:t>
      </w:r>
      <w:r w:rsidR="001115A5" w:rsidRPr="00C82EF7">
        <w:rPr>
          <w:rFonts w:ascii="Arial" w:hAnsi="Arial" w:cs="Arial"/>
          <w:sz w:val="20"/>
        </w:rPr>
        <w:t>–</w:t>
      </w:r>
      <w:r w:rsidR="00DA3734" w:rsidRPr="00C82EF7">
        <w:rPr>
          <w:rFonts w:ascii="Arial" w:hAnsi="Arial" w:cs="Arial"/>
          <w:sz w:val="20"/>
        </w:rPr>
        <w:t>20</w:t>
      </w:r>
      <w:r w:rsidRPr="00C82EF7">
        <w:rPr>
          <w:rFonts w:ascii="Arial" w:hAnsi="Arial" w:cs="Arial"/>
          <w:sz w:val="20"/>
        </w:rPr>
        <w:t xml:space="preserve"> below</w:t>
      </w:r>
      <w:r w:rsidR="00D972A2" w:rsidRPr="00C82EF7">
        <w:rPr>
          <w:rFonts w:ascii="Arial" w:hAnsi="Arial" w:cs="Arial"/>
          <w:sz w:val="20"/>
        </w:rPr>
        <w:t>, and the reporting implications are explained in Section C</w:t>
      </w:r>
      <w:r w:rsidRPr="00C82EF7">
        <w:rPr>
          <w:rFonts w:ascii="Arial" w:hAnsi="Arial" w:cs="Arial"/>
          <w:sz w:val="20"/>
        </w:rPr>
        <w:t>.</w:t>
      </w:r>
    </w:p>
    <w:p w:rsidR="00DD0D7E" w:rsidRPr="00C82EF7" w:rsidRDefault="00DD0D7E" w:rsidP="00453EA7">
      <w:pPr>
        <w:pStyle w:val="ListParagraph"/>
        <w:numPr>
          <w:ilvl w:val="1"/>
          <w:numId w:val="15"/>
        </w:numPr>
        <w:spacing w:before="120" w:after="120"/>
        <w:ind w:left="1080" w:hanging="540"/>
        <w:contextualSpacing w:val="0"/>
        <w:rPr>
          <w:rFonts w:ascii="Arial" w:hAnsi="Arial" w:cs="Arial"/>
          <w:b/>
          <w:sz w:val="20"/>
        </w:rPr>
      </w:pPr>
      <w:r w:rsidRPr="00C82EF7">
        <w:rPr>
          <w:rFonts w:ascii="Arial" w:hAnsi="Arial" w:cs="Arial"/>
          <w:b/>
          <w:sz w:val="20"/>
        </w:rPr>
        <w:t xml:space="preserve">Relevant audit evidence obtained and conclusions reached during the course of the audit: </w:t>
      </w:r>
      <w:r w:rsidRPr="00C82EF7">
        <w:rPr>
          <w:rFonts w:ascii="Arial" w:hAnsi="Arial" w:cs="Arial"/>
          <w:sz w:val="20"/>
        </w:rPr>
        <w:t xml:space="preserve">The Task Force </w:t>
      </w:r>
      <w:r w:rsidR="00D972A2" w:rsidRPr="00C82EF7">
        <w:rPr>
          <w:rFonts w:ascii="Arial" w:hAnsi="Arial" w:cs="Arial"/>
          <w:sz w:val="20"/>
        </w:rPr>
        <w:t>noted that the PCAOB’s use of the term “relevant audit evidence obtained and conclusions reached during the audit” was a broader concept than “</w:t>
      </w:r>
      <w:r w:rsidR="001C3BB1" w:rsidRPr="00C82EF7">
        <w:rPr>
          <w:rFonts w:ascii="Arial" w:hAnsi="Arial" w:cs="Arial"/>
          <w:sz w:val="20"/>
        </w:rPr>
        <w:t xml:space="preserve">the auditor’s </w:t>
      </w:r>
      <w:r w:rsidR="00D972A2" w:rsidRPr="00C82EF7">
        <w:rPr>
          <w:rFonts w:ascii="Arial" w:hAnsi="Arial" w:cs="Arial"/>
          <w:sz w:val="20"/>
        </w:rPr>
        <w:t xml:space="preserve">understanding </w:t>
      </w:r>
      <w:r w:rsidR="00A50B35" w:rsidRPr="00C82EF7">
        <w:rPr>
          <w:rFonts w:ascii="Arial" w:hAnsi="Arial" w:cs="Arial"/>
          <w:sz w:val="20"/>
        </w:rPr>
        <w:t xml:space="preserve">of </w:t>
      </w:r>
      <w:r w:rsidR="00D972A2" w:rsidRPr="00C82EF7">
        <w:rPr>
          <w:rFonts w:ascii="Arial" w:hAnsi="Arial" w:cs="Arial"/>
          <w:sz w:val="20"/>
        </w:rPr>
        <w:t xml:space="preserve">the entity and its environment” as used in ED-720. As such, </w:t>
      </w:r>
      <w:r w:rsidR="001C3BB1" w:rsidRPr="00C82EF7">
        <w:rPr>
          <w:rFonts w:ascii="Arial" w:hAnsi="Arial" w:cs="Arial"/>
          <w:sz w:val="20"/>
        </w:rPr>
        <w:t>T</w:t>
      </w:r>
      <w:r w:rsidR="00D972A2" w:rsidRPr="00C82EF7">
        <w:rPr>
          <w:rFonts w:ascii="Arial" w:hAnsi="Arial" w:cs="Arial"/>
          <w:sz w:val="20"/>
        </w:rPr>
        <w:t xml:space="preserve">he Task Force is </w:t>
      </w:r>
      <w:r w:rsidR="00A50B35" w:rsidRPr="00C82EF7">
        <w:rPr>
          <w:rFonts w:ascii="Arial" w:hAnsi="Arial" w:cs="Arial"/>
          <w:sz w:val="20"/>
        </w:rPr>
        <w:t xml:space="preserve">now </w:t>
      </w:r>
      <w:r w:rsidR="001C3BB1" w:rsidRPr="00C82EF7">
        <w:rPr>
          <w:rFonts w:ascii="Arial" w:hAnsi="Arial" w:cs="Arial"/>
          <w:sz w:val="20"/>
        </w:rPr>
        <w:t xml:space="preserve">proposing </w:t>
      </w:r>
      <w:r w:rsidR="00D952B5" w:rsidRPr="00C82EF7">
        <w:rPr>
          <w:rFonts w:ascii="Arial" w:hAnsi="Arial" w:cs="Arial"/>
          <w:sz w:val="20"/>
        </w:rPr>
        <w:t xml:space="preserve">to use </w:t>
      </w:r>
      <w:r w:rsidR="00D972A2" w:rsidRPr="00C82EF7">
        <w:rPr>
          <w:rFonts w:ascii="Arial" w:hAnsi="Arial" w:cs="Arial"/>
          <w:sz w:val="20"/>
        </w:rPr>
        <w:t>the term “</w:t>
      </w:r>
      <w:r w:rsidR="000E7679" w:rsidRPr="00C82EF7">
        <w:rPr>
          <w:rFonts w:ascii="Arial" w:hAnsi="Arial" w:cs="Arial"/>
          <w:sz w:val="20"/>
        </w:rPr>
        <w:t>r</w:t>
      </w:r>
      <w:r w:rsidR="00D972A2" w:rsidRPr="00C82EF7">
        <w:rPr>
          <w:rFonts w:ascii="Arial" w:hAnsi="Arial" w:cs="Arial"/>
          <w:sz w:val="20"/>
        </w:rPr>
        <w:t>elevant audit evidence obtained and conclusions reached during the course of the audit”</w:t>
      </w:r>
      <w:r w:rsidR="003473FD" w:rsidRPr="00C82EF7">
        <w:rPr>
          <w:rFonts w:ascii="Arial" w:hAnsi="Arial" w:cs="Arial"/>
          <w:sz w:val="20"/>
        </w:rPr>
        <w:t xml:space="preserve"> </w:t>
      </w:r>
      <w:r w:rsidR="00D972A2" w:rsidRPr="00C82EF7">
        <w:rPr>
          <w:rFonts w:ascii="Arial" w:hAnsi="Arial" w:cs="Arial"/>
          <w:sz w:val="20"/>
        </w:rPr>
        <w:t xml:space="preserve">as </w:t>
      </w:r>
      <w:r w:rsidR="003473FD" w:rsidRPr="00C82EF7">
        <w:rPr>
          <w:rFonts w:ascii="Arial" w:hAnsi="Arial" w:cs="Arial"/>
          <w:sz w:val="20"/>
        </w:rPr>
        <w:t>it believes that th</w:t>
      </w:r>
      <w:r w:rsidR="00D952B5" w:rsidRPr="00C82EF7">
        <w:rPr>
          <w:rFonts w:ascii="Arial" w:hAnsi="Arial" w:cs="Arial"/>
          <w:sz w:val="20"/>
        </w:rPr>
        <w:t>is</w:t>
      </w:r>
      <w:r w:rsidR="003473FD" w:rsidRPr="00C82EF7">
        <w:rPr>
          <w:rFonts w:ascii="Arial" w:hAnsi="Arial" w:cs="Arial"/>
          <w:sz w:val="20"/>
        </w:rPr>
        <w:t xml:space="preserve"> term</w:t>
      </w:r>
      <w:r w:rsidR="00DB6491" w:rsidRPr="00C82EF7">
        <w:rPr>
          <w:rFonts w:ascii="Arial" w:hAnsi="Arial" w:cs="Arial"/>
          <w:sz w:val="20"/>
        </w:rPr>
        <w:t xml:space="preserve"> </w:t>
      </w:r>
      <w:r w:rsidR="001C3BB1" w:rsidRPr="00C82EF7">
        <w:rPr>
          <w:rFonts w:ascii="Arial" w:hAnsi="Arial" w:cs="Arial"/>
          <w:sz w:val="20"/>
        </w:rPr>
        <w:t xml:space="preserve"> has a more natural</w:t>
      </w:r>
      <w:r w:rsidR="00EA7E63" w:rsidRPr="00C82EF7">
        <w:rPr>
          <w:rFonts w:ascii="Arial" w:hAnsi="Arial" w:cs="Arial"/>
          <w:sz w:val="20"/>
        </w:rPr>
        <w:t xml:space="preserve"> and </w:t>
      </w:r>
      <w:r w:rsidR="001C3BB1" w:rsidRPr="00C82EF7">
        <w:rPr>
          <w:rFonts w:ascii="Arial" w:hAnsi="Arial" w:cs="Arial"/>
          <w:sz w:val="20"/>
        </w:rPr>
        <w:t xml:space="preserve">less technical meaning than the term ”the auditor’s understanding …” and may therefore be more readily understood by </w:t>
      </w:r>
      <w:r w:rsidR="00A50B35" w:rsidRPr="00C82EF7">
        <w:rPr>
          <w:rFonts w:ascii="Arial" w:hAnsi="Arial" w:cs="Arial"/>
          <w:sz w:val="20"/>
        </w:rPr>
        <w:t>user</w:t>
      </w:r>
      <w:r w:rsidR="001C3BB1" w:rsidRPr="00C82EF7">
        <w:rPr>
          <w:rFonts w:ascii="Arial" w:hAnsi="Arial" w:cs="Arial"/>
          <w:sz w:val="20"/>
        </w:rPr>
        <w:t>s of the auditor’s report</w:t>
      </w:r>
      <w:r w:rsidR="00D972A2" w:rsidRPr="00C82EF7">
        <w:rPr>
          <w:rFonts w:ascii="Arial" w:hAnsi="Arial" w:cs="Arial"/>
          <w:sz w:val="20"/>
        </w:rPr>
        <w:t>.</w:t>
      </w:r>
      <w:r w:rsidR="00C17DBC" w:rsidRPr="00C82EF7">
        <w:rPr>
          <w:rFonts w:ascii="Arial" w:hAnsi="Arial" w:cs="Arial"/>
          <w:b/>
          <w:sz w:val="20"/>
        </w:rPr>
        <w:t xml:space="preserve"> </w:t>
      </w:r>
    </w:p>
    <w:p w:rsidR="00D972A2" w:rsidRPr="00C82EF7" w:rsidRDefault="00D972A2" w:rsidP="00453EA7">
      <w:pPr>
        <w:pStyle w:val="ListParagraph"/>
        <w:numPr>
          <w:ilvl w:val="1"/>
          <w:numId w:val="15"/>
        </w:numPr>
        <w:spacing w:before="120" w:after="120"/>
        <w:ind w:left="1080" w:hanging="540"/>
        <w:contextualSpacing w:val="0"/>
        <w:rPr>
          <w:rFonts w:ascii="Arial" w:hAnsi="Arial" w:cs="Arial"/>
          <w:b/>
          <w:sz w:val="20"/>
        </w:rPr>
      </w:pPr>
      <w:r w:rsidRPr="00C82EF7">
        <w:rPr>
          <w:rFonts w:ascii="Arial" w:hAnsi="Arial" w:cs="Arial"/>
          <w:b/>
          <w:sz w:val="20"/>
        </w:rPr>
        <w:lastRenderedPageBreak/>
        <w:t xml:space="preserve">Professional judgment: </w:t>
      </w:r>
      <w:r w:rsidRPr="00C82EF7">
        <w:rPr>
          <w:rFonts w:ascii="Arial" w:hAnsi="Arial" w:cs="Arial"/>
          <w:sz w:val="20"/>
        </w:rPr>
        <w:t xml:space="preserve">As the range of other information is broad and encompasses many different types of information, </w:t>
      </w:r>
      <w:r w:rsidR="00F16029" w:rsidRPr="00C82EF7">
        <w:rPr>
          <w:rFonts w:ascii="Arial" w:hAnsi="Arial" w:cs="Arial"/>
          <w:sz w:val="20"/>
        </w:rPr>
        <w:t xml:space="preserve">the auditor’s </w:t>
      </w:r>
      <w:r w:rsidRPr="00C82EF7">
        <w:rPr>
          <w:rFonts w:ascii="Arial" w:hAnsi="Arial" w:cs="Arial"/>
          <w:sz w:val="20"/>
        </w:rPr>
        <w:t>professional judgment is needed to determine the most appropriate procedure</w:t>
      </w:r>
      <w:r w:rsidR="00DA6B83" w:rsidRPr="00C82EF7">
        <w:rPr>
          <w:rFonts w:ascii="Arial" w:hAnsi="Arial" w:cs="Arial"/>
          <w:sz w:val="20"/>
        </w:rPr>
        <w:t>(s), if any</w:t>
      </w:r>
      <w:r w:rsidR="00F16029" w:rsidRPr="00C82EF7">
        <w:rPr>
          <w:rFonts w:ascii="Arial" w:hAnsi="Arial" w:cs="Arial"/>
          <w:sz w:val="20"/>
        </w:rPr>
        <w:t>, to undertake</w:t>
      </w:r>
      <w:r w:rsidR="00845BE1" w:rsidRPr="00C82EF7">
        <w:rPr>
          <w:rFonts w:ascii="Arial" w:hAnsi="Arial" w:cs="Arial"/>
          <w:sz w:val="20"/>
        </w:rPr>
        <w:t xml:space="preserve"> </w:t>
      </w:r>
      <w:r w:rsidR="00F16029" w:rsidRPr="00C82EF7">
        <w:rPr>
          <w:rFonts w:ascii="Arial" w:hAnsi="Arial" w:cs="Arial"/>
          <w:sz w:val="20"/>
        </w:rPr>
        <w:t>the evaluation</w:t>
      </w:r>
      <w:r w:rsidR="00EF7AF4" w:rsidRPr="00C82EF7">
        <w:rPr>
          <w:rFonts w:ascii="Arial" w:hAnsi="Arial" w:cs="Arial"/>
          <w:sz w:val="20"/>
        </w:rPr>
        <w:t xml:space="preserve"> required by paragraph 12 of Agenda Item 2-B</w:t>
      </w:r>
      <w:r w:rsidRPr="00C82EF7">
        <w:rPr>
          <w:rFonts w:ascii="Arial" w:hAnsi="Arial" w:cs="Arial"/>
          <w:sz w:val="20"/>
        </w:rPr>
        <w:t xml:space="preserve">. </w:t>
      </w:r>
      <w:r w:rsidR="00EF7AF4" w:rsidRPr="00C82EF7">
        <w:rPr>
          <w:rFonts w:ascii="Arial" w:hAnsi="Arial" w:cs="Arial"/>
          <w:sz w:val="20"/>
        </w:rPr>
        <w:t xml:space="preserve">Further, paragraph 13 of Agenda Item 2-B </w:t>
      </w:r>
      <w:r w:rsidRPr="00C82EF7">
        <w:rPr>
          <w:rFonts w:ascii="Arial" w:hAnsi="Arial" w:cs="Arial"/>
          <w:sz w:val="20"/>
        </w:rPr>
        <w:t>supplement</w:t>
      </w:r>
      <w:r w:rsidR="00EF7AF4" w:rsidRPr="00C82EF7">
        <w:rPr>
          <w:rFonts w:ascii="Arial" w:hAnsi="Arial" w:cs="Arial"/>
          <w:sz w:val="20"/>
        </w:rPr>
        <w:t>s</w:t>
      </w:r>
      <w:r w:rsidRPr="00C82EF7">
        <w:rPr>
          <w:rFonts w:ascii="Arial" w:hAnsi="Arial" w:cs="Arial"/>
          <w:sz w:val="20"/>
        </w:rPr>
        <w:t xml:space="preserve"> </w:t>
      </w:r>
      <w:r w:rsidR="00EF7AF4" w:rsidRPr="00C82EF7">
        <w:rPr>
          <w:rFonts w:ascii="Arial" w:hAnsi="Arial" w:cs="Arial"/>
          <w:sz w:val="20"/>
        </w:rPr>
        <w:t xml:space="preserve">this with minimum </w:t>
      </w:r>
      <w:r w:rsidRPr="00C82EF7">
        <w:rPr>
          <w:rFonts w:ascii="Arial" w:hAnsi="Arial" w:cs="Arial"/>
          <w:sz w:val="20"/>
        </w:rPr>
        <w:t>procedures.</w:t>
      </w:r>
      <w:r w:rsidR="00DA6B83" w:rsidRPr="00C82EF7">
        <w:rPr>
          <w:rFonts w:ascii="Arial" w:hAnsi="Arial" w:cs="Arial"/>
          <w:sz w:val="20"/>
        </w:rPr>
        <w:t xml:space="preserve"> Further, application material explains that procedures, if any, should be based on the nature of the other information (see paragraph A2</w:t>
      </w:r>
      <w:r w:rsidR="00FB5C15">
        <w:rPr>
          <w:rFonts w:ascii="Arial" w:hAnsi="Arial" w:cs="Arial"/>
          <w:sz w:val="20"/>
        </w:rPr>
        <w:t>5</w:t>
      </w:r>
      <w:r w:rsidR="00DA6B83" w:rsidRPr="00C82EF7">
        <w:rPr>
          <w:rFonts w:ascii="Arial" w:hAnsi="Arial" w:cs="Arial"/>
          <w:sz w:val="20"/>
        </w:rPr>
        <w:t xml:space="preserve"> of Agenda Item 2-B)</w:t>
      </w:r>
      <w:r w:rsidR="00D952B5" w:rsidRPr="00C82EF7">
        <w:rPr>
          <w:rFonts w:ascii="Arial" w:hAnsi="Arial" w:cs="Arial"/>
          <w:sz w:val="20"/>
        </w:rPr>
        <w:t>.</w:t>
      </w:r>
    </w:p>
    <w:p w:rsidR="00D972A2" w:rsidRPr="00C82EF7" w:rsidRDefault="00D972A2" w:rsidP="00453EA7">
      <w:pPr>
        <w:pStyle w:val="ListParagraph"/>
        <w:numPr>
          <w:ilvl w:val="1"/>
          <w:numId w:val="15"/>
        </w:numPr>
        <w:spacing w:before="120" w:after="120"/>
        <w:ind w:left="1080" w:hanging="540"/>
        <w:contextualSpacing w:val="0"/>
        <w:rPr>
          <w:rFonts w:ascii="Arial" w:hAnsi="Arial" w:cs="Arial"/>
          <w:sz w:val="20"/>
        </w:rPr>
      </w:pPr>
      <w:r w:rsidRPr="00C82EF7">
        <w:rPr>
          <w:rFonts w:ascii="Arial" w:hAnsi="Arial" w:cs="Arial"/>
          <w:b/>
          <w:sz w:val="20"/>
        </w:rPr>
        <w:t xml:space="preserve">Evaluate the consistency: </w:t>
      </w:r>
      <w:r w:rsidRPr="00C82EF7">
        <w:rPr>
          <w:rFonts w:ascii="Arial" w:hAnsi="Arial" w:cs="Arial"/>
          <w:sz w:val="20"/>
        </w:rPr>
        <w:t>Similar to the PCAOB approach, the Task Force propose</w:t>
      </w:r>
      <w:r w:rsidR="00F16029" w:rsidRPr="00C82EF7">
        <w:rPr>
          <w:rFonts w:ascii="Arial" w:hAnsi="Arial" w:cs="Arial"/>
          <w:sz w:val="20"/>
        </w:rPr>
        <w:t>s</w:t>
      </w:r>
      <w:r w:rsidRPr="00C82EF7">
        <w:rPr>
          <w:rFonts w:ascii="Arial" w:hAnsi="Arial" w:cs="Arial"/>
          <w:sz w:val="20"/>
        </w:rPr>
        <w:t xml:space="preserve"> to mandate procedures to evaluate the consistency of amounts or other items in the other information that are intended to be the same as, to summarize, or to provide greater detail about, the amounts or other items in the audited financial statements. This is supported by application material that explains that</w:t>
      </w:r>
      <w:r w:rsidR="00EF7AF4" w:rsidRPr="00C82EF7">
        <w:rPr>
          <w:rFonts w:ascii="Arial" w:hAnsi="Arial" w:cs="Arial"/>
          <w:sz w:val="20"/>
        </w:rPr>
        <w:t>: (i)</w:t>
      </w:r>
      <w:r w:rsidRPr="00C82EF7">
        <w:rPr>
          <w:rFonts w:ascii="Arial" w:hAnsi="Arial" w:cs="Arial"/>
          <w:sz w:val="20"/>
        </w:rPr>
        <w:t xml:space="preserve"> not every figure needs to be evaluated</w:t>
      </w:r>
      <w:r w:rsidR="00763B03" w:rsidRPr="00C82EF7">
        <w:rPr>
          <w:rFonts w:ascii="Arial" w:hAnsi="Arial" w:cs="Arial"/>
          <w:sz w:val="20"/>
        </w:rPr>
        <w:t xml:space="preserve"> for </w:t>
      </w:r>
      <w:r w:rsidR="00A50B35" w:rsidRPr="00C82EF7">
        <w:rPr>
          <w:rFonts w:ascii="Arial" w:hAnsi="Arial" w:cs="Arial"/>
          <w:sz w:val="20"/>
        </w:rPr>
        <w:t xml:space="preserve">such </w:t>
      </w:r>
      <w:r w:rsidR="00763B03" w:rsidRPr="00C82EF7">
        <w:rPr>
          <w:rFonts w:ascii="Arial" w:hAnsi="Arial" w:cs="Arial"/>
          <w:sz w:val="20"/>
        </w:rPr>
        <w:t>consistency</w:t>
      </w:r>
      <w:r w:rsidRPr="00C82EF7">
        <w:rPr>
          <w:rFonts w:ascii="Arial" w:hAnsi="Arial" w:cs="Arial"/>
          <w:sz w:val="20"/>
        </w:rPr>
        <w:t xml:space="preserve"> (see paragraph A2</w:t>
      </w:r>
      <w:r w:rsidR="00FB5C15">
        <w:rPr>
          <w:rFonts w:ascii="Arial" w:hAnsi="Arial" w:cs="Arial"/>
          <w:sz w:val="20"/>
        </w:rPr>
        <w:t>7</w:t>
      </w:r>
      <w:r w:rsidRPr="00C82EF7">
        <w:rPr>
          <w:rFonts w:ascii="Arial" w:hAnsi="Arial" w:cs="Arial"/>
          <w:sz w:val="20"/>
        </w:rPr>
        <w:t xml:space="preserve"> of Agenda Item 2-B)</w:t>
      </w:r>
      <w:r w:rsidR="00EF7AF4" w:rsidRPr="00C82EF7">
        <w:rPr>
          <w:rFonts w:ascii="Arial" w:hAnsi="Arial" w:cs="Arial"/>
          <w:sz w:val="20"/>
        </w:rPr>
        <w:t>;</w:t>
      </w:r>
      <w:r w:rsidRPr="00C82EF7">
        <w:rPr>
          <w:rFonts w:ascii="Arial" w:hAnsi="Arial" w:cs="Arial"/>
          <w:sz w:val="20"/>
        </w:rPr>
        <w:t xml:space="preserve"> and </w:t>
      </w:r>
      <w:r w:rsidR="00EF7AF4" w:rsidRPr="00C82EF7">
        <w:rPr>
          <w:rFonts w:ascii="Arial" w:hAnsi="Arial" w:cs="Arial"/>
          <w:sz w:val="20"/>
        </w:rPr>
        <w:t>(ii)</w:t>
      </w:r>
      <w:r w:rsidRPr="00C82EF7">
        <w:rPr>
          <w:rFonts w:ascii="Arial" w:hAnsi="Arial" w:cs="Arial"/>
          <w:sz w:val="20"/>
        </w:rPr>
        <w:t xml:space="preserve"> </w:t>
      </w:r>
      <w:r w:rsidR="00EF7AF4" w:rsidRPr="00C82EF7">
        <w:rPr>
          <w:rFonts w:ascii="Arial" w:hAnsi="Arial" w:cs="Arial"/>
          <w:sz w:val="20"/>
        </w:rPr>
        <w:t>the auditor may find it useful to obtain a reconciliation from management between amounts in the other information and the audited financial statements</w:t>
      </w:r>
      <w:r w:rsidR="00FB5C15">
        <w:rPr>
          <w:rFonts w:ascii="Arial" w:hAnsi="Arial" w:cs="Arial"/>
          <w:sz w:val="20"/>
        </w:rPr>
        <w:t xml:space="preserve"> (see paragraph A28</w:t>
      </w:r>
      <w:r w:rsidRPr="00C82EF7">
        <w:rPr>
          <w:rFonts w:ascii="Arial" w:hAnsi="Arial" w:cs="Arial"/>
          <w:sz w:val="20"/>
        </w:rPr>
        <w:t xml:space="preserve"> of Agenda Item 2-B)</w:t>
      </w:r>
      <w:r w:rsidR="00A02B3A" w:rsidRPr="00C82EF7">
        <w:rPr>
          <w:rFonts w:ascii="Arial" w:hAnsi="Arial" w:cs="Arial"/>
          <w:sz w:val="20"/>
        </w:rPr>
        <w:t>.</w:t>
      </w:r>
    </w:p>
    <w:p w:rsidR="003145AC" w:rsidRPr="00C82EF7" w:rsidRDefault="003145AC" w:rsidP="00EF7AF4">
      <w:pPr>
        <w:pStyle w:val="ListParagraph"/>
        <w:keepNext/>
        <w:spacing w:before="240" w:after="120"/>
        <w:ind w:left="0"/>
        <w:contextualSpacing w:val="0"/>
        <w:rPr>
          <w:rFonts w:ascii="Arial" w:hAnsi="Arial" w:cs="Arial"/>
          <w:sz w:val="20"/>
        </w:rPr>
      </w:pPr>
      <w:r w:rsidRPr="00C82EF7">
        <w:rPr>
          <w:rFonts w:ascii="Arial" w:hAnsi="Arial" w:cs="Arial"/>
          <w:sz w:val="20"/>
        </w:rPr>
        <w:t>Minimum Procedure</w:t>
      </w:r>
      <w:r w:rsidR="00EF7AF4" w:rsidRPr="00C82EF7">
        <w:rPr>
          <w:rFonts w:ascii="Arial" w:hAnsi="Arial" w:cs="Arial"/>
          <w:sz w:val="20"/>
        </w:rPr>
        <w:t>s</w:t>
      </w:r>
    </w:p>
    <w:p w:rsidR="003145AC" w:rsidRPr="00C82EF7" w:rsidRDefault="003145AC" w:rsidP="00EF7AF4">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The Task Force notes the IAASB’s views on the whether minimum procedures should be mandated. The Task Force also noted that many CAG representatives supported having minimum procedures, and that the PCAOB’s proposed standard on other information included four minimum procedures.</w:t>
      </w:r>
      <w:r w:rsidR="00455EA3" w:rsidRPr="00C82EF7">
        <w:rPr>
          <w:rStyle w:val="FootnoteReference"/>
          <w:rFonts w:ascii="Arial" w:hAnsi="Arial" w:cs="Arial"/>
          <w:sz w:val="20"/>
        </w:rPr>
        <w:footnoteReference w:id="5"/>
      </w:r>
      <w:r w:rsidR="00455EA3" w:rsidRPr="00C82EF7">
        <w:rPr>
          <w:rFonts w:ascii="Arial" w:hAnsi="Arial" w:cs="Arial"/>
          <w:sz w:val="20"/>
        </w:rPr>
        <w:t xml:space="preserve"> The Task Force </w:t>
      </w:r>
      <w:r w:rsidR="00EF7AF4" w:rsidRPr="00C82EF7">
        <w:rPr>
          <w:rFonts w:ascii="Arial" w:hAnsi="Arial" w:cs="Arial"/>
          <w:sz w:val="20"/>
        </w:rPr>
        <w:t>believes that the approach of mandating an “intelligent read” with procedures as appropriate for the circumstances (paragraph 12 of Agenda Item 2-B) and mandating a “consistency check” (paragraph 13 of Agenda Item 2-B) will meet the objectives of those seeking a minimum level of procedures while retaining sufficient flexibility to be adaptable for the wide range of other information that practitioners will encounter in practice.</w:t>
      </w:r>
      <w:r w:rsidR="00455EA3" w:rsidRPr="00C82EF7">
        <w:rPr>
          <w:rFonts w:ascii="Arial" w:hAnsi="Arial" w:cs="Arial"/>
          <w:sz w:val="20"/>
        </w:rPr>
        <w:t xml:space="preserve"> </w:t>
      </w:r>
    </w:p>
    <w:p w:rsidR="00621432" w:rsidRPr="00C82EF7" w:rsidRDefault="00621432" w:rsidP="00621432">
      <w:pPr>
        <w:pStyle w:val="ListParagraph"/>
        <w:keepNext/>
        <w:spacing w:before="240" w:after="120"/>
        <w:ind w:left="0"/>
        <w:contextualSpacing w:val="0"/>
        <w:rPr>
          <w:rFonts w:ascii="Arial" w:hAnsi="Arial" w:cs="Arial"/>
          <w:sz w:val="20"/>
        </w:rPr>
      </w:pPr>
      <w:r w:rsidRPr="00C82EF7">
        <w:rPr>
          <w:rFonts w:ascii="Arial" w:hAnsi="Arial" w:cs="Arial"/>
          <w:sz w:val="20"/>
        </w:rPr>
        <w:t xml:space="preserve">A Possible Alternative Work Effort  </w:t>
      </w:r>
    </w:p>
    <w:p w:rsidR="00621432" w:rsidRPr="00C82EF7" w:rsidRDefault="00621432" w:rsidP="00621432">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The Task Force has also briefly considered an alternative approach to more clearly delineate between other information that is related to the audited financial statements and other information that is unrelated to the audited financial statements. This enables the work effort to be more specific than is described above. The key paragraphs of the work effort are as follows:</w:t>
      </w:r>
    </w:p>
    <w:p w:rsidR="00621432" w:rsidRPr="00C82EF7" w:rsidRDefault="00621432" w:rsidP="00621432">
      <w:pPr>
        <w:pStyle w:val="ListParagraph"/>
        <w:tabs>
          <w:tab w:val="left" w:pos="1620"/>
        </w:tabs>
        <w:spacing w:before="120" w:after="120"/>
        <w:ind w:left="1627" w:right="547" w:hanging="547"/>
        <w:contextualSpacing w:val="0"/>
        <w:rPr>
          <w:rFonts w:ascii="Arial" w:hAnsi="Arial" w:cs="Arial"/>
          <w:sz w:val="18"/>
        </w:rPr>
      </w:pPr>
      <w:r w:rsidRPr="00C82EF7">
        <w:rPr>
          <w:rFonts w:ascii="Arial" w:hAnsi="Arial" w:cs="Arial"/>
          <w:sz w:val="18"/>
        </w:rPr>
        <w:t xml:space="preserve">12. </w:t>
      </w:r>
      <w:r w:rsidRPr="00C82EF7">
        <w:rPr>
          <w:rFonts w:ascii="Arial" w:hAnsi="Arial" w:cs="Arial"/>
          <w:sz w:val="18"/>
        </w:rPr>
        <w:tab/>
        <w:t xml:space="preserve">The auditor shall read the other information for the purpose of identifying whether there is an apparent material misstatement of the other information. </w:t>
      </w:r>
    </w:p>
    <w:p w:rsidR="00621432" w:rsidRPr="00C82EF7" w:rsidRDefault="00621432" w:rsidP="00621432">
      <w:pPr>
        <w:pStyle w:val="ListParagraph"/>
        <w:tabs>
          <w:tab w:val="left" w:pos="1620"/>
        </w:tabs>
        <w:spacing w:before="120" w:after="120"/>
        <w:ind w:left="1627" w:right="547" w:hanging="547"/>
        <w:contextualSpacing w:val="0"/>
        <w:rPr>
          <w:rFonts w:ascii="Arial" w:hAnsi="Arial" w:cs="Arial"/>
          <w:sz w:val="18"/>
        </w:rPr>
      </w:pPr>
      <w:r w:rsidRPr="00C82EF7">
        <w:rPr>
          <w:rFonts w:ascii="Arial" w:hAnsi="Arial" w:cs="Arial"/>
          <w:sz w:val="18"/>
        </w:rPr>
        <w:t xml:space="preserve">13 </w:t>
      </w:r>
      <w:r w:rsidRPr="00C82EF7">
        <w:rPr>
          <w:rFonts w:ascii="Arial" w:hAnsi="Arial" w:cs="Arial"/>
          <w:sz w:val="18"/>
        </w:rPr>
        <w:tab/>
        <w:t>In fulfilling the requirement in paragraph 12 to identify whether there is an apparent material misstatement of the other information:</w:t>
      </w:r>
    </w:p>
    <w:p w:rsidR="00621432" w:rsidRPr="00C82EF7" w:rsidRDefault="00621432" w:rsidP="00621432">
      <w:pPr>
        <w:pStyle w:val="ListParagraph"/>
        <w:tabs>
          <w:tab w:val="left" w:pos="2160"/>
        </w:tabs>
        <w:spacing w:before="120" w:after="120"/>
        <w:ind w:left="2160" w:right="547" w:hanging="547"/>
        <w:contextualSpacing w:val="0"/>
        <w:rPr>
          <w:rFonts w:ascii="Arial" w:hAnsi="Arial" w:cs="Arial"/>
          <w:sz w:val="18"/>
        </w:rPr>
      </w:pPr>
      <w:r w:rsidRPr="00C82EF7">
        <w:rPr>
          <w:rFonts w:ascii="Arial" w:hAnsi="Arial" w:cs="Arial"/>
          <w:sz w:val="18"/>
        </w:rPr>
        <w:lastRenderedPageBreak/>
        <w:t xml:space="preserve">(a) </w:t>
      </w:r>
      <w:r w:rsidRPr="00C82EF7">
        <w:rPr>
          <w:rFonts w:ascii="Arial" w:hAnsi="Arial" w:cs="Arial"/>
          <w:sz w:val="18"/>
        </w:rPr>
        <w:tab/>
        <w:t xml:space="preserve">The auditor shall design and perform procedures to evaluate the consistency of amounts or other items in the other information that are intended to be the same as, to summarize, or to provide greater detail about, the amounts or other </w:t>
      </w:r>
      <w:r w:rsidR="002D5D43" w:rsidRPr="00C82EF7">
        <w:rPr>
          <w:rFonts w:ascii="Arial" w:hAnsi="Arial" w:cs="Arial"/>
          <w:sz w:val="18"/>
        </w:rPr>
        <w:t xml:space="preserve">items </w:t>
      </w:r>
      <w:r w:rsidRPr="00C82EF7">
        <w:rPr>
          <w:rFonts w:ascii="Arial" w:hAnsi="Arial" w:cs="Arial"/>
          <w:sz w:val="18"/>
        </w:rPr>
        <w:t>in the audited financial statements.  The auditor shall use professional judgment in selecting the amounts or other items in the other information for evaluation of the consistency of the other information with the audited financial statements; and</w:t>
      </w:r>
    </w:p>
    <w:p w:rsidR="00621432" w:rsidRPr="00C82EF7" w:rsidRDefault="00621432" w:rsidP="00621432">
      <w:pPr>
        <w:pStyle w:val="ListParagraph"/>
        <w:tabs>
          <w:tab w:val="left" w:pos="2160"/>
        </w:tabs>
        <w:spacing w:before="120" w:after="120"/>
        <w:ind w:left="2160" w:right="547" w:hanging="547"/>
        <w:contextualSpacing w:val="0"/>
        <w:rPr>
          <w:rFonts w:ascii="Arial" w:hAnsi="Arial" w:cs="Arial"/>
          <w:sz w:val="18"/>
        </w:rPr>
      </w:pPr>
      <w:r w:rsidRPr="00C82EF7">
        <w:rPr>
          <w:rFonts w:ascii="Arial" w:hAnsi="Arial" w:cs="Arial"/>
          <w:sz w:val="18"/>
        </w:rPr>
        <w:t>(b)</w:t>
      </w:r>
      <w:r w:rsidRPr="00C82EF7">
        <w:rPr>
          <w:rFonts w:ascii="Arial" w:hAnsi="Arial" w:cs="Arial"/>
          <w:sz w:val="18"/>
        </w:rPr>
        <w:tab/>
        <w:t>In relation to other information not addressed as part of the procedures in (a), based on reading the other information, the auditor shall consider whether there is an apparent material misstatement in the other information by taking into account relevant audit evidence obtained and conclusions reached during the course of the audit and, as necessary, inquir</w:t>
      </w:r>
      <w:r w:rsidR="00236440" w:rsidRPr="00C82EF7">
        <w:rPr>
          <w:rFonts w:ascii="Arial" w:hAnsi="Arial" w:cs="Arial"/>
          <w:sz w:val="18"/>
        </w:rPr>
        <w:t>y</w:t>
      </w:r>
      <w:r w:rsidRPr="00C82EF7">
        <w:rPr>
          <w:rFonts w:ascii="Arial" w:hAnsi="Arial" w:cs="Arial"/>
          <w:sz w:val="18"/>
        </w:rPr>
        <w:t xml:space="preserve"> of management.</w:t>
      </w:r>
    </w:p>
    <w:p w:rsidR="00621432" w:rsidRPr="00C82EF7" w:rsidRDefault="00621432" w:rsidP="00621432">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In addition to separating “related” other information from “unrelated” other information, the Task Force notes that this approach has the merit of using the terms “evaluate” (see alternative paragraph 13(a) </w:t>
      </w:r>
      <w:r w:rsidR="00380FEC">
        <w:rPr>
          <w:rFonts w:ascii="Arial" w:hAnsi="Arial" w:cs="Arial"/>
          <w:sz w:val="20"/>
        </w:rPr>
        <w:t xml:space="preserve">as </w:t>
      </w:r>
      <w:r w:rsidR="00E9652E">
        <w:rPr>
          <w:rFonts w:ascii="Arial" w:hAnsi="Arial" w:cs="Arial"/>
          <w:sz w:val="20"/>
        </w:rPr>
        <w:t>described</w:t>
      </w:r>
      <w:r w:rsidR="00380FEC">
        <w:rPr>
          <w:rFonts w:ascii="Arial" w:hAnsi="Arial" w:cs="Arial"/>
          <w:sz w:val="20"/>
        </w:rPr>
        <w:t xml:space="preserve"> in paragraph 11 </w:t>
      </w:r>
      <w:r w:rsidRPr="00C82EF7">
        <w:rPr>
          <w:rFonts w:ascii="Arial" w:hAnsi="Arial" w:cs="Arial"/>
          <w:sz w:val="20"/>
        </w:rPr>
        <w:t>above) and “consider” (see alternative paragraph 13(b) above) in a natural way. It is also clear that the consistency check in alternative paragraph 13(a) does not need to involve checking the consistency of every amount. Application material (building on what is in A2</w:t>
      </w:r>
      <w:r w:rsidR="00FB5C15">
        <w:rPr>
          <w:rFonts w:ascii="Arial" w:hAnsi="Arial" w:cs="Arial"/>
          <w:sz w:val="20"/>
        </w:rPr>
        <w:t>7</w:t>
      </w:r>
      <w:r w:rsidRPr="00C82EF7">
        <w:rPr>
          <w:rFonts w:ascii="Arial" w:hAnsi="Arial" w:cs="Arial"/>
          <w:sz w:val="20"/>
        </w:rPr>
        <w:t xml:space="preserve"> of Agenda Item 2-B) would be needed to draw readers attention to this implication, and to explain the factors that may be considered in selecting amounts or items.  </w:t>
      </w:r>
    </w:p>
    <w:p w:rsidR="00621432" w:rsidRPr="00C82EF7" w:rsidRDefault="00621432" w:rsidP="00621432">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In relation to “unrelated” other information, alternative paragraph 13(b) above indicates that an “intelligent” reading of the other information and, as necessary, some inquiries of </w:t>
      </w:r>
      <w:r w:rsidR="000F7770" w:rsidRPr="00C82EF7">
        <w:rPr>
          <w:rFonts w:ascii="Arial" w:hAnsi="Arial" w:cs="Arial"/>
          <w:sz w:val="20"/>
        </w:rPr>
        <w:t>management are</w:t>
      </w:r>
      <w:r w:rsidRPr="00C82EF7">
        <w:rPr>
          <w:rFonts w:ascii="Arial" w:hAnsi="Arial" w:cs="Arial"/>
          <w:sz w:val="20"/>
        </w:rPr>
        <w:t xml:space="preserve"> the likely the principal procedure that can be performed on such other information. Again, application material would need to be drafted to highlight when an “intelligent read” may go beyond a simple step, such as contacting a component auditor when the other information relates to that component.</w:t>
      </w:r>
      <w:r w:rsidRPr="00C82EF7">
        <w:rPr>
          <w:rStyle w:val="CommentReference"/>
          <w:rFonts w:ascii="Arial" w:hAnsi="Arial" w:cs="Arial"/>
          <w:sz w:val="20"/>
          <w:szCs w:val="20"/>
        </w:rPr>
        <w:t xml:space="preserve"> </w:t>
      </w:r>
      <w:r w:rsidRPr="00C82EF7">
        <w:rPr>
          <w:rFonts w:ascii="Arial" w:hAnsi="Arial" w:cs="Arial"/>
          <w:sz w:val="20"/>
        </w:rPr>
        <w:t xml:space="preserve"> </w:t>
      </w:r>
    </w:p>
    <w:p w:rsidR="00A86227" w:rsidRPr="00C82EF7" w:rsidRDefault="00D952B5" w:rsidP="00621432">
      <w:pPr>
        <w:pStyle w:val="ListParagraph"/>
        <w:keepNext/>
        <w:spacing w:before="240" w:after="120"/>
        <w:ind w:left="0"/>
        <w:contextualSpacing w:val="0"/>
        <w:rPr>
          <w:rFonts w:ascii="Arial" w:hAnsi="Arial" w:cs="Arial"/>
          <w:sz w:val="20"/>
        </w:rPr>
      </w:pPr>
      <w:r w:rsidRPr="00C82EF7">
        <w:rPr>
          <w:rFonts w:ascii="Arial" w:hAnsi="Arial" w:cs="Arial"/>
          <w:sz w:val="20"/>
        </w:rPr>
        <w:t>“</w:t>
      </w:r>
      <w:r w:rsidR="00A86227" w:rsidRPr="00C82EF7">
        <w:rPr>
          <w:rFonts w:ascii="Arial" w:hAnsi="Arial" w:cs="Arial"/>
          <w:sz w:val="20"/>
        </w:rPr>
        <w:t>Material Misstatement of the Other Information</w:t>
      </w:r>
      <w:r w:rsidRPr="00C82EF7">
        <w:rPr>
          <w:rFonts w:ascii="Arial" w:hAnsi="Arial" w:cs="Arial"/>
          <w:sz w:val="20"/>
        </w:rPr>
        <w:t>”</w:t>
      </w:r>
      <w:r w:rsidR="00A86227" w:rsidRPr="00C82EF7">
        <w:rPr>
          <w:rFonts w:ascii="Arial" w:hAnsi="Arial" w:cs="Arial"/>
          <w:sz w:val="20"/>
        </w:rPr>
        <w:t xml:space="preserve"> </w:t>
      </w:r>
    </w:p>
    <w:p w:rsidR="00B06F3C" w:rsidRPr="00C82EF7" w:rsidRDefault="00B06F3C" w:rsidP="00EF7AF4">
      <w:pPr>
        <w:pStyle w:val="ListParagraph"/>
        <w:keepNext/>
        <w:spacing w:before="120" w:after="120"/>
        <w:ind w:left="0"/>
        <w:contextualSpacing w:val="0"/>
        <w:rPr>
          <w:rFonts w:ascii="Arial" w:hAnsi="Arial" w:cs="Arial"/>
          <w:sz w:val="20"/>
        </w:rPr>
      </w:pPr>
      <w:r w:rsidRPr="00C82EF7">
        <w:rPr>
          <w:rFonts w:ascii="Arial" w:hAnsi="Arial" w:cs="Arial"/>
          <w:sz w:val="20"/>
        </w:rPr>
        <w:t>Alternatives considered</w:t>
      </w:r>
    </w:p>
    <w:p w:rsidR="00A86227" w:rsidRPr="00C82EF7" w:rsidRDefault="00366CAE" w:rsidP="00895F9C">
      <w:pPr>
        <w:pStyle w:val="ListParagraph"/>
        <w:numPr>
          <w:ilvl w:val="0"/>
          <w:numId w:val="15"/>
        </w:numPr>
        <w:spacing w:before="120" w:after="120"/>
        <w:ind w:left="547" w:hanging="547"/>
        <w:contextualSpacing w:val="0"/>
        <w:rPr>
          <w:rFonts w:ascii="Arial" w:hAnsi="Arial" w:cs="Arial"/>
          <w:sz w:val="18"/>
        </w:rPr>
      </w:pPr>
      <w:r w:rsidRPr="00C82EF7">
        <w:rPr>
          <w:rFonts w:ascii="Arial" w:hAnsi="Arial" w:cs="Arial"/>
          <w:sz w:val="20"/>
        </w:rPr>
        <w:t>The Task Force considered a variety of alternatives to the term “material misstatement of fact”</w:t>
      </w:r>
      <w:r w:rsidR="00D952B5" w:rsidRPr="00C82EF7">
        <w:rPr>
          <w:rFonts w:ascii="Arial" w:hAnsi="Arial" w:cs="Arial"/>
          <w:sz w:val="20"/>
        </w:rPr>
        <w:t xml:space="preserve"> that was proposed in the September 2013 IAASB meeting papers</w:t>
      </w:r>
      <w:r w:rsidRPr="00C82EF7">
        <w:rPr>
          <w:rFonts w:ascii="Arial" w:hAnsi="Arial" w:cs="Arial"/>
          <w:sz w:val="20"/>
        </w:rPr>
        <w:t xml:space="preserve">, given the proposed changes to the definition discussed in paragraph </w:t>
      </w:r>
      <w:r w:rsidR="00F5739E" w:rsidRPr="00C82EF7">
        <w:rPr>
          <w:rFonts w:ascii="Arial" w:hAnsi="Arial" w:cs="Arial"/>
          <w:sz w:val="20"/>
        </w:rPr>
        <w:t>9</w:t>
      </w:r>
      <w:r w:rsidRPr="00C82EF7">
        <w:rPr>
          <w:rFonts w:ascii="Arial" w:hAnsi="Arial" w:cs="Arial"/>
          <w:sz w:val="20"/>
        </w:rPr>
        <w:t>(</w:t>
      </w:r>
      <w:r w:rsidR="00C82EF7">
        <w:rPr>
          <w:rFonts w:ascii="Arial" w:hAnsi="Arial" w:cs="Arial"/>
          <w:sz w:val="20"/>
        </w:rPr>
        <w:t>b</w:t>
      </w:r>
      <w:r w:rsidRPr="00C82EF7">
        <w:rPr>
          <w:rFonts w:ascii="Arial" w:hAnsi="Arial" w:cs="Arial"/>
          <w:sz w:val="20"/>
        </w:rPr>
        <w:t>) above</w:t>
      </w:r>
      <w:r w:rsidR="00F5739E" w:rsidRPr="00C82EF7">
        <w:rPr>
          <w:rFonts w:ascii="Arial" w:hAnsi="Arial" w:cs="Arial"/>
          <w:sz w:val="20"/>
        </w:rPr>
        <w:t xml:space="preserve">, and noting that the definition </w:t>
      </w:r>
      <w:r w:rsidRPr="00C82EF7">
        <w:rPr>
          <w:rFonts w:ascii="Arial" w:hAnsi="Arial" w:cs="Arial"/>
          <w:sz w:val="20"/>
        </w:rPr>
        <w:t xml:space="preserve">is clearly intended to encompass a </w:t>
      </w:r>
      <w:r w:rsidR="00D952B5" w:rsidRPr="00C82EF7">
        <w:rPr>
          <w:rFonts w:ascii="Arial" w:hAnsi="Arial" w:cs="Arial"/>
          <w:sz w:val="20"/>
        </w:rPr>
        <w:t xml:space="preserve">broader </w:t>
      </w:r>
      <w:r w:rsidRPr="00C82EF7">
        <w:rPr>
          <w:rFonts w:ascii="Arial" w:hAnsi="Arial" w:cs="Arial"/>
          <w:sz w:val="20"/>
        </w:rPr>
        <w:t xml:space="preserve">concept than just factual errors. </w:t>
      </w:r>
    </w:p>
    <w:p w:rsidR="00A86227" w:rsidRPr="00C82EF7" w:rsidRDefault="00A86227" w:rsidP="00A86227">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Terms considered and reasons for rejection included:</w:t>
      </w:r>
    </w:p>
    <w:p w:rsidR="00A86227" w:rsidRPr="00C82EF7" w:rsidRDefault="002E0BAA" w:rsidP="00A86227">
      <w:pPr>
        <w:pStyle w:val="ListParagraph"/>
        <w:numPr>
          <w:ilvl w:val="1"/>
          <w:numId w:val="15"/>
        </w:numPr>
        <w:spacing w:before="120" w:after="120"/>
        <w:ind w:left="1080" w:hanging="540"/>
        <w:contextualSpacing w:val="0"/>
        <w:rPr>
          <w:rFonts w:ascii="Arial" w:hAnsi="Arial" w:cs="Arial"/>
          <w:sz w:val="20"/>
        </w:rPr>
      </w:pPr>
      <w:r w:rsidRPr="00C82EF7">
        <w:rPr>
          <w:rFonts w:ascii="Arial" w:hAnsi="Arial" w:cs="Arial"/>
          <w:sz w:val="20"/>
        </w:rPr>
        <w:t>“</w:t>
      </w:r>
      <w:r w:rsidR="00A86227" w:rsidRPr="00C82EF7">
        <w:rPr>
          <w:rFonts w:ascii="Arial" w:hAnsi="Arial" w:cs="Arial"/>
          <w:sz w:val="20"/>
        </w:rPr>
        <w:t>Misleading presentation</w:t>
      </w:r>
      <w:r w:rsidRPr="00C82EF7">
        <w:rPr>
          <w:rFonts w:ascii="Arial" w:hAnsi="Arial" w:cs="Arial"/>
          <w:sz w:val="20"/>
        </w:rPr>
        <w:t>”</w:t>
      </w:r>
      <w:r w:rsidR="00A86227" w:rsidRPr="00C82EF7">
        <w:rPr>
          <w:rFonts w:ascii="Arial" w:hAnsi="Arial" w:cs="Arial"/>
          <w:sz w:val="20"/>
        </w:rPr>
        <w:t>: seen to be limited to matters of presentation, rather than broader factual issues;</w:t>
      </w:r>
    </w:p>
    <w:p w:rsidR="00A86227" w:rsidRPr="00C82EF7" w:rsidRDefault="002E0BAA" w:rsidP="00A86227">
      <w:pPr>
        <w:pStyle w:val="ListParagraph"/>
        <w:numPr>
          <w:ilvl w:val="1"/>
          <w:numId w:val="15"/>
        </w:numPr>
        <w:spacing w:before="120" w:after="120"/>
        <w:ind w:left="1080" w:hanging="540"/>
        <w:contextualSpacing w:val="0"/>
        <w:rPr>
          <w:rFonts w:ascii="Arial" w:hAnsi="Arial" w:cs="Arial"/>
          <w:sz w:val="20"/>
        </w:rPr>
      </w:pPr>
      <w:r w:rsidRPr="00C82EF7">
        <w:rPr>
          <w:rFonts w:ascii="Arial" w:hAnsi="Arial" w:cs="Arial"/>
          <w:sz w:val="20"/>
        </w:rPr>
        <w:t>“</w:t>
      </w:r>
      <w:r w:rsidR="00A86227" w:rsidRPr="00C82EF7">
        <w:rPr>
          <w:rFonts w:ascii="Arial" w:hAnsi="Arial" w:cs="Arial"/>
          <w:sz w:val="20"/>
        </w:rPr>
        <w:t>Erroneous other information</w:t>
      </w:r>
      <w:r w:rsidRPr="00C82EF7">
        <w:rPr>
          <w:rFonts w:ascii="Arial" w:hAnsi="Arial" w:cs="Arial"/>
          <w:sz w:val="20"/>
        </w:rPr>
        <w:t>”</w:t>
      </w:r>
      <w:r w:rsidR="00A86227" w:rsidRPr="00C82EF7">
        <w:rPr>
          <w:rFonts w:ascii="Arial" w:hAnsi="Arial" w:cs="Arial"/>
          <w:sz w:val="20"/>
        </w:rPr>
        <w:t xml:space="preserve">: some may think that this is </w:t>
      </w:r>
      <w:r w:rsidR="004736D1" w:rsidRPr="00C82EF7">
        <w:rPr>
          <w:rFonts w:ascii="Arial" w:hAnsi="Arial" w:cs="Arial"/>
          <w:sz w:val="20"/>
        </w:rPr>
        <w:t>limited as compared with</w:t>
      </w:r>
      <w:r w:rsidR="00A86227" w:rsidRPr="00C82EF7">
        <w:rPr>
          <w:rFonts w:ascii="Arial" w:hAnsi="Arial" w:cs="Arial"/>
          <w:sz w:val="20"/>
        </w:rPr>
        <w:t xml:space="preserve"> the </w:t>
      </w:r>
      <w:r w:rsidR="00486B16" w:rsidRPr="00C82EF7">
        <w:rPr>
          <w:rFonts w:ascii="Arial" w:hAnsi="Arial" w:cs="Arial"/>
          <w:sz w:val="20"/>
        </w:rPr>
        <w:t>concept</w:t>
      </w:r>
      <w:r w:rsidR="00A86227" w:rsidRPr="00C82EF7">
        <w:rPr>
          <w:rFonts w:ascii="Arial" w:hAnsi="Arial" w:cs="Arial"/>
          <w:sz w:val="20"/>
        </w:rPr>
        <w:t xml:space="preserve"> of a misstatement </w:t>
      </w:r>
      <w:r w:rsidR="00486B16" w:rsidRPr="00C82EF7">
        <w:rPr>
          <w:rFonts w:ascii="Arial" w:hAnsi="Arial" w:cs="Arial"/>
          <w:sz w:val="20"/>
        </w:rPr>
        <w:t>as used in relation to the financial statements</w:t>
      </w:r>
      <w:r w:rsidR="00366CAE" w:rsidRPr="00C82EF7">
        <w:rPr>
          <w:rFonts w:ascii="Arial" w:hAnsi="Arial" w:cs="Arial"/>
          <w:sz w:val="20"/>
        </w:rPr>
        <w:t xml:space="preserve"> </w:t>
      </w:r>
      <w:r w:rsidR="00A86227" w:rsidRPr="00C82EF7">
        <w:rPr>
          <w:rFonts w:ascii="Arial" w:hAnsi="Arial" w:cs="Arial"/>
          <w:sz w:val="20"/>
        </w:rPr>
        <w:t xml:space="preserve">which includes </w:t>
      </w:r>
      <w:r w:rsidR="003473EC" w:rsidRPr="00C82EF7">
        <w:rPr>
          <w:rFonts w:ascii="Arial" w:hAnsi="Arial" w:cs="Arial"/>
          <w:sz w:val="20"/>
        </w:rPr>
        <w:t xml:space="preserve">matters resulting from </w:t>
      </w:r>
      <w:r w:rsidR="00366CAE" w:rsidRPr="00C82EF7">
        <w:rPr>
          <w:rFonts w:ascii="Arial" w:hAnsi="Arial" w:cs="Arial"/>
          <w:sz w:val="20"/>
        </w:rPr>
        <w:t xml:space="preserve">fraud </w:t>
      </w:r>
      <w:r w:rsidR="00486B16" w:rsidRPr="00C82EF7">
        <w:rPr>
          <w:rFonts w:ascii="Arial" w:hAnsi="Arial" w:cs="Arial"/>
          <w:sz w:val="20"/>
        </w:rPr>
        <w:t>or</w:t>
      </w:r>
      <w:r w:rsidR="00A86227" w:rsidRPr="00C82EF7">
        <w:rPr>
          <w:rFonts w:ascii="Arial" w:hAnsi="Arial" w:cs="Arial"/>
          <w:sz w:val="20"/>
        </w:rPr>
        <w:t xml:space="preserve"> error;</w:t>
      </w:r>
      <w:r w:rsidR="00FB00E3" w:rsidRPr="00C82EF7">
        <w:rPr>
          <w:rFonts w:ascii="Arial" w:hAnsi="Arial" w:cs="Arial"/>
          <w:sz w:val="20"/>
        </w:rPr>
        <w:t xml:space="preserve"> and</w:t>
      </w:r>
    </w:p>
    <w:p w:rsidR="00B06F3C" w:rsidRPr="00C82EF7" w:rsidRDefault="002E0BAA" w:rsidP="00B06F3C">
      <w:pPr>
        <w:pStyle w:val="ListParagraph"/>
        <w:numPr>
          <w:ilvl w:val="1"/>
          <w:numId w:val="15"/>
        </w:numPr>
        <w:spacing w:before="120" w:after="120"/>
        <w:ind w:left="1080" w:hanging="540"/>
        <w:contextualSpacing w:val="0"/>
        <w:rPr>
          <w:rFonts w:ascii="Arial" w:hAnsi="Arial" w:cs="Arial"/>
          <w:sz w:val="20"/>
        </w:rPr>
      </w:pPr>
      <w:r w:rsidRPr="00C82EF7">
        <w:rPr>
          <w:rFonts w:ascii="Arial" w:hAnsi="Arial" w:cs="Arial"/>
          <w:sz w:val="20"/>
        </w:rPr>
        <w:t>“</w:t>
      </w:r>
      <w:r w:rsidR="00A86227" w:rsidRPr="00C82EF7">
        <w:rPr>
          <w:rFonts w:ascii="Arial" w:hAnsi="Arial" w:cs="Arial"/>
          <w:sz w:val="20"/>
        </w:rPr>
        <w:t>Materially misstated facts or misleading statements</w:t>
      </w:r>
      <w:r w:rsidRPr="00C82EF7">
        <w:rPr>
          <w:rFonts w:ascii="Arial" w:hAnsi="Arial" w:cs="Arial"/>
          <w:sz w:val="20"/>
        </w:rPr>
        <w:t>”</w:t>
      </w:r>
      <w:r w:rsidR="00A86227" w:rsidRPr="00C82EF7">
        <w:rPr>
          <w:rFonts w:ascii="Arial" w:hAnsi="Arial" w:cs="Arial"/>
          <w:sz w:val="20"/>
        </w:rPr>
        <w:t>: seen to be too verbose</w:t>
      </w:r>
      <w:r w:rsidR="00834658" w:rsidRPr="00C82EF7">
        <w:rPr>
          <w:rFonts w:ascii="Arial" w:hAnsi="Arial" w:cs="Arial"/>
          <w:sz w:val="20"/>
        </w:rPr>
        <w:t xml:space="preserve"> and may be seen to be selectively adopting part but not all of the definition itself</w:t>
      </w:r>
      <w:r w:rsidR="00A86227" w:rsidRPr="00C82EF7">
        <w:rPr>
          <w:rFonts w:ascii="Arial" w:hAnsi="Arial" w:cs="Arial"/>
          <w:sz w:val="20"/>
        </w:rPr>
        <w:t>.</w:t>
      </w:r>
    </w:p>
    <w:p w:rsidR="00D952B5" w:rsidRPr="00C82EF7" w:rsidRDefault="00D952B5" w:rsidP="00895F9C">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w:t>
      </w:r>
      <w:r w:rsidR="00BD5200" w:rsidRPr="00C82EF7">
        <w:rPr>
          <w:rFonts w:ascii="Arial" w:hAnsi="Arial" w:cs="Arial"/>
          <w:sz w:val="20"/>
        </w:rPr>
        <w:t xml:space="preserve">he Task Force </w:t>
      </w:r>
      <w:r w:rsidR="002E0BAA" w:rsidRPr="00C82EF7">
        <w:rPr>
          <w:rFonts w:ascii="Arial" w:hAnsi="Arial" w:cs="Arial"/>
          <w:sz w:val="20"/>
        </w:rPr>
        <w:t xml:space="preserve">believes </w:t>
      </w:r>
      <w:r w:rsidR="004736D1" w:rsidRPr="00C82EF7">
        <w:rPr>
          <w:rFonts w:ascii="Arial" w:hAnsi="Arial" w:cs="Arial"/>
          <w:sz w:val="20"/>
        </w:rPr>
        <w:t>that the term</w:t>
      </w:r>
      <w:r w:rsidR="00BD5200" w:rsidRPr="00C82EF7">
        <w:rPr>
          <w:rFonts w:ascii="Arial" w:hAnsi="Arial" w:cs="Arial"/>
          <w:sz w:val="20"/>
        </w:rPr>
        <w:t xml:space="preserve"> </w:t>
      </w:r>
      <w:r w:rsidR="003473EC" w:rsidRPr="00C82EF7">
        <w:rPr>
          <w:rFonts w:ascii="Arial" w:hAnsi="Arial" w:cs="Arial"/>
          <w:sz w:val="20"/>
        </w:rPr>
        <w:t>“</w:t>
      </w:r>
      <w:r w:rsidR="00BD5200" w:rsidRPr="00C82EF7">
        <w:rPr>
          <w:rFonts w:ascii="Arial" w:hAnsi="Arial" w:cs="Arial"/>
          <w:sz w:val="20"/>
        </w:rPr>
        <w:t>material misstatement of the other information</w:t>
      </w:r>
      <w:r w:rsidR="003473EC" w:rsidRPr="00C82EF7">
        <w:rPr>
          <w:rFonts w:ascii="Arial" w:hAnsi="Arial" w:cs="Arial"/>
          <w:sz w:val="20"/>
        </w:rPr>
        <w:t>”</w:t>
      </w:r>
      <w:r w:rsidR="00BD5200" w:rsidRPr="00C82EF7">
        <w:rPr>
          <w:rFonts w:ascii="Arial" w:hAnsi="Arial" w:cs="Arial"/>
          <w:sz w:val="20"/>
        </w:rPr>
        <w:t xml:space="preserve"> </w:t>
      </w:r>
      <w:r w:rsidR="004736D1" w:rsidRPr="00C82EF7">
        <w:rPr>
          <w:rFonts w:ascii="Arial" w:hAnsi="Arial" w:cs="Arial"/>
          <w:sz w:val="20"/>
        </w:rPr>
        <w:t xml:space="preserve">has </w:t>
      </w:r>
      <w:r w:rsidR="00BD5200" w:rsidRPr="00C82EF7">
        <w:rPr>
          <w:rFonts w:ascii="Arial" w:hAnsi="Arial" w:cs="Arial"/>
          <w:sz w:val="20"/>
        </w:rPr>
        <w:t xml:space="preserve">a </w:t>
      </w:r>
      <w:r w:rsidR="004736D1" w:rsidRPr="00C82EF7">
        <w:rPr>
          <w:rFonts w:ascii="Arial" w:hAnsi="Arial" w:cs="Arial"/>
          <w:sz w:val="20"/>
        </w:rPr>
        <w:t xml:space="preserve">natural meaning </w:t>
      </w:r>
      <w:r w:rsidR="00D20FD5" w:rsidRPr="00C82EF7">
        <w:rPr>
          <w:rFonts w:ascii="Arial" w:hAnsi="Arial" w:cs="Arial"/>
          <w:sz w:val="20"/>
        </w:rPr>
        <w:t xml:space="preserve">to auditors </w:t>
      </w:r>
      <w:r w:rsidR="004736D1" w:rsidRPr="00C82EF7">
        <w:rPr>
          <w:rFonts w:ascii="Arial" w:hAnsi="Arial" w:cs="Arial"/>
          <w:sz w:val="20"/>
        </w:rPr>
        <w:t>that can be understood by analogy to the term ‘</w:t>
      </w:r>
      <w:r w:rsidR="00BD5200" w:rsidRPr="00C82EF7">
        <w:rPr>
          <w:rFonts w:ascii="Arial" w:hAnsi="Arial" w:cs="Arial"/>
          <w:sz w:val="20"/>
        </w:rPr>
        <w:t xml:space="preserve">material misstatement in the </w:t>
      </w:r>
      <w:r w:rsidR="00BD5200" w:rsidRPr="00C82EF7">
        <w:rPr>
          <w:rFonts w:ascii="Arial" w:hAnsi="Arial" w:cs="Arial"/>
          <w:sz w:val="20"/>
        </w:rPr>
        <w:lastRenderedPageBreak/>
        <w:t xml:space="preserve">financial </w:t>
      </w:r>
      <w:r w:rsidR="004736D1" w:rsidRPr="00C82EF7">
        <w:rPr>
          <w:rFonts w:ascii="Arial" w:hAnsi="Arial" w:cs="Arial"/>
          <w:sz w:val="20"/>
        </w:rPr>
        <w:t xml:space="preserve">statements’, when taken together with the broad criteria encompassed in its definition. The Task Force acknowledges that some may be concerned that this term may be too close to its analogue in the context of the financial </w:t>
      </w:r>
      <w:r w:rsidR="00BD5200" w:rsidRPr="00C82EF7">
        <w:rPr>
          <w:rFonts w:ascii="Arial" w:hAnsi="Arial" w:cs="Arial"/>
          <w:sz w:val="20"/>
        </w:rPr>
        <w:t>statements</w:t>
      </w:r>
      <w:r w:rsidR="004736D1" w:rsidRPr="00C82EF7">
        <w:rPr>
          <w:rFonts w:ascii="Arial" w:hAnsi="Arial" w:cs="Arial"/>
          <w:sz w:val="20"/>
        </w:rPr>
        <w:t>, especially in the context of auditor reporting</w:t>
      </w:r>
      <w:r w:rsidR="008F1E67" w:rsidRPr="00C82EF7">
        <w:rPr>
          <w:rFonts w:ascii="Arial" w:hAnsi="Arial" w:cs="Arial"/>
          <w:sz w:val="20"/>
        </w:rPr>
        <w:t>.</w:t>
      </w:r>
      <w:r w:rsidR="004736D1" w:rsidRPr="00C82EF7">
        <w:rPr>
          <w:rFonts w:ascii="Arial" w:hAnsi="Arial" w:cs="Arial"/>
          <w:sz w:val="20"/>
        </w:rPr>
        <w:t xml:space="preserve">  However, the</w:t>
      </w:r>
      <w:r w:rsidR="00BD5200" w:rsidRPr="00C82EF7">
        <w:rPr>
          <w:rFonts w:ascii="Arial" w:hAnsi="Arial" w:cs="Arial"/>
          <w:sz w:val="20"/>
        </w:rPr>
        <w:t xml:space="preserve"> Task Force believes </w:t>
      </w:r>
      <w:r w:rsidR="004736D1" w:rsidRPr="00C82EF7">
        <w:rPr>
          <w:rFonts w:ascii="Arial" w:hAnsi="Arial" w:cs="Arial"/>
          <w:sz w:val="20"/>
        </w:rPr>
        <w:t xml:space="preserve">such risk is mitigated by avoiding its use in the auditor’s report, as discussed in </w:t>
      </w:r>
      <w:r w:rsidR="009A5712" w:rsidRPr="00C82EF7">
        <w:rPr>
          <w:rFonts w:ascii="Arial" w:hAnsi="Arial" w:cs="Arial"/>
          <w:sz w:val="20"/>
        </w:rPr>
        <w:t>section C below.</w:t>
      </w:r>
      <w:r w:rsidR="004736D1" w:rsidRPr="00C82EF7">
        <w:rPr>
          <w:rFonts w:ascii="Arial" w:hAnsi="Arial" w:cs="Arial"/>
          <w:sz w:val="20"/>
        </w:rPr>
        <w:t xml:space="preserve"> </w:t>
      </w:r>
      <w:r w:rsidR="000F7770" w:rsidRPr="00C82EF7">
        <w:rPr>
          <w:rFonts w:ascii="Arial" w:hAnsi="Arial" w:cs="Arial"/>
          <w:sz w:val="20"/>
        </w:rPr>
        <w:t>It</w:t>
      </w:r>
      <w:r w:rsidR="00C82EF7">
        <w:rPr>
          <w:rFonts w:ascii="Arial" w:hAnsi="Arial" w:cs="Arial"/>
          <w:sz w:val="20"/>
        </w:rPr>
        <w:t xml:space="preserve"> i</w:t>
      </w:r>
      <w:r w:rsidR="000F7770" w:rsidRPr="00C82EF7">
        <w:rPr>
          <w:rFonts w:ascii="Arial" w:hAnsi="Arial" w:cs="Arial"/>
          <w:sz w:val="20"/>
        </w:rPr>
        <w:t>s</w:t>
      </w:r>
      <w:r w:rsidRPr="00C82EF7">
        <w:rPr>
          <w:rFonts w:ascii="Arial" w:hAnsi="Arial" w:cs="Arial"/>
          <w:sz w:val="20"/>
        </w:rPr>
        <w:t xml:space="preserve"> defined as follows:</w:t>
      </w:r>
    </w:p>
    <w:p w:rsidR="00D952B5" w:rsidRPr="00C82EF7" w:rsidRDefault="00D952B5" w:rsidP="00895F9C">
      <w:pPr>
        <w:pStyle w:val="ListParagraph"/>
        <w:tabs>
          <w:tab w:val="left" w:pos="1080"/>
        </w:tabs>
        <w:spacing w:before="120" w:after="120"/>
        <w:ind w:left="1080" w:right="547"/>
        <w:contextualSpacing w:val="0"/>
        <w:rPr>
          <w:rFonts w:ascii="Arial" w:hAnsi="Arial" w:cs="Arial"/>
          <w:sz w:val="18"/>
        </w:rPr>
      </w:pPr>
      <w:r w:rsidRPr="00C82EF7">
        <w:rPr>
          <w:rFonts w:ascii="Arial" w:hAnsi="Arial" w:cs="Arial"/>
          <w:sz w:val="18"/>
        </w:rPr>
        <w:t>A misstatement of the other information exists when the other information is</w:t>
      </w:r>
      <w:r w:rsidR="002E0BAA" w:rsidRPr="00C82EF7">
        <w:rPr>
          <w:rFonts w:ascii="Arial" w:hAnsi="Arial" w:cs="Arial"/>
          <w:sz w:val="18"/>
        </w:rPr>
        <w:t>, in the auditor’s professional judgment,</w:t>
      </w:r>
      <w:r w:rsidRPr="00C82EF7">
        <w:rPr>
          <w:rFonts w:ascii="Arial" w:hAnsi="Arial" w:cs="Arial"/>
          <w:sz w:val="18"/>
        </w:rPr>
        <w:t xml:space="preserve"> incorrectly stated</w:t>
      </w:r>
      <w:r w:rsidR="002E0BAA" w:rsidRPr="00C82EF7">
        <w:rPr>
          <w:rFonts w:ascii="Arial" w:hAnsi="Arial" w:cs="Arial"/>
          <w:sz w:val="18"/>
        </w:rPr>
        <w:t>,</w:t>
      </w:r>
      <w:r w:rsidRPr="00C82EF7">
        <w:rPr>
          <w:rFonts w:ascii="Arial" w:hAnsi="Arial" w:cs="Arial"/>
          <w:sz w:val="18"/>
        </w:rPr>
        <w:t xml:space="preserve"> is inappropriately presented</w:t>
      </w:r>
      <w:r w:rsidR="002E0BAA" w:rsidRPr="00C82EF7">
        <w:rPr>
          <w:rFonts w:ascii="Arial" w:hAnsi="Arial" w:cs="Arial"/>
          <w:sz w:val="18"/>
        </w:rPr>
        <w:t>,</w:t>
      </w:r>
      <w:r w:rsidRPr="00C82EF7">
        <w:rPr>
          <w:rFonts w:ascii="Arial" w:hAnsi="Arial" w:cs="Arial"/>
          <w:sz w:val="18"/>
        </w:rPr>
        <w:t xml:space="preserve"> or otherwise misleading (for example, because it omits or obscures information necessary for a proper understanding of a matter). A misstatement of the other information is material if it could reasonably be expected to influence the economic decisions of the users for whom the auditor’s report is prepared. </w:t>
      </w:r>
    </w:p>
    <w:p w:rsidR="00A86227" w:rsidRPr="00C82EF7" w:rsidRDefault="00A86227" w:rsidP="00A86227">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Application material has been drafted to highlight that other information is part of the set of information available to a user when reading the audited financial statements. Accordingly, the materiality of a misstatement of the other information may be judged </w:t>
      </w:r>
      <w:r w:rsidR="00FB5C15">
        <w:rPr>
          <w:rFonts w:ascii="Arial" w:hAnsi="Arial" w:cs="Arial"/>
          <w:sz w:val="20"/>
        </w:rPr>
        <w:t xml:space="preserve">in the context of the overall set of information composed of </w:t>
      </w:r>
      <w:r w:rsidRPr="00C82EF7">
        <w:rPr>
          <w:rFonts w:ascii="Arial" w:hAnsi="Arial" w:cs="Arial"/>
          <w:sz w:val="20"/>
        </w:rPr>
        <w:t>the audited financial statements and the other information as a whole (see paragraph A</w:t>
      </w:r>
      <w:r w:rsidR="00FB5C15">
        <w:rPr>
          <w:rFonts w:ascii="Arial" w:hAnsi="Arial" w:cs="Arial"/>
          <w:sz w:val="20"/>
        </w:rPr>
        <w:t>6</w:t>
      </w:r>
      <w:r w:rsidRPr="00C82EF7">
        <w:rPr>
          <w:rFonts w:ascii="Arial" w:hAnsi="Arial" w:cs="Arial"/>
          <w:sz w:val="20"/>
        </w:rPr>
        <w:t xml:space="preserve"> of Agenda Item 2-B).</w:t>
      </w:r>
    </w:p>
    <w:p w:rsidR="008F1E67" w:rsidRPr="00C82EF7" w:rsidRDefault="00B06F3C" w:rsidP="00723B29">
      <w:pPr>
        <w:pStyle w:val="ListParagraph"/>
        <w:numPr>
          <w:ilvl w:val="0"/>
          <w:numId w:val="15"/>
        </w:numPr>
        <w:spacing w:before="120" w:after="120"/>
        <w:ind w:left="567" w:hanging="567"/>
        <w:contextualSpacing w:val="0"/>
        <w:rPr>
          <w:rFonts w:ascii="Arial" w:hAnsi="Arial" w:cs="Arial"/>
          <w:sz w:val="20"/>
        </w:rPr>
      </w:pPr>
      <w:r w:rsidRPr="00C82EF7">
        <w:rPr>
          <w:rFonts w:ascii="Arial" w:hAnsi="Arial" w:cs="Arial"/>
          <w:sz w:val="20"/>
        </w:rPr>
        <w:t>One Task Force member does not support including the reference to professional judgment in the definition, believing that the need for auditor’s professional judgment is already implicitly reflected in all the requirements to apply the definition in the auditor’s evaluation and response. This member believes that users would not expect the auditor’s professional judgment to be reflected in what constitutes a misstatement and that they would expect a more obje</w:t>
      </w:r>
      <w:r w:rsidR="007B6D92" w:rsidRPr="00C82EF7">
        <w:rPr>
          <w:rFonts w:ascii="Arial" w:hAnsi="Arial" w:cs="Arial"/>
          <w:sz w:val="20"/>
        </w:rPr>
        <w:t>ctive basis for the definition.</w:t>
      </w:r>
      <w:r w:rsidRPr="00C82EF7">
        <w:rPr>
          <w:rFonts w:ascii="Arial" w:hAnsi="Arial" w:cs="Arial"/>
          <w:sz w:val="20"/>
        </w:rPr>
        <w:t xml:space="preserve"> He believes that, as defined, a misstatement of the other information is what would be judged, objectively, to be “incorrectly stated” but would only be what the auditor, per se, judges to be “inappropriately presented” or “otherwise misleading</w:t>
      </w:r>
      <w:r w:rsidR="00EF7AF4" w:rsidRPr="00C82EF7">
        <w:rPr>
          <w:rFonts w:ascii="Arial" w:hAnsi="Arial" w:cs="Arial"/>
          <w:sz w:val="20"/>
        </w:rPr>
        <w:t>.</w:t>
      </w:r>
      <w:r w:rsidRPr="00C82EF7">
        <w:rPr>
          <w:rFonts w:ascii="Arial" w:hAnsi="Arial" w:cs="Arial"/>
          <w:sz w:val="20"/>
        </w:rPr>
        <w:t>”</w:t>
      </w:r>
      <w:r w:rsidR="007B6D92" w:rsidRPr="00C82EF7">
        <w:rPr>
          <w:rFonts w:ascii="Arial" w:hAnsi="Arial" w:cs="Arial"/>
          <w:sz w:val="20"/>
        </w:rPr>
        <w:t xml:space="preserve"> </w:t>
      </w:r>
      <w:r w:rsidRPr="00C82EF7">
        <w:rPr>
          <w:rFonts w:ascii="Arial" w:hAnsi="Arial" w:cs="Arial"/>
          <w:sz w:val="20"/>
        </w:rPr>
        <w:t>If, as a matter of emphasis, a reference to judgment is considered necessary, the member believes that the term “judged to be” could be inserted before “incorrectly stated …” to read “incorrectly stated or is [judged to be] inappropriately presented or otherwise misleading” so as to retain the objectivity of the definition.</w:t>
      </w:r>
      <w:r w:rsidR="007B6D92" w:rsidRPr="00C82EF7">
        <w:rPr>
          <w:rFonts w:ascii="Arial" w:hAnsi="Arial" w:cs="Arial"/>
          <w:sz w:val="20"/>
        </w:rPr>
        <w:t xml:space="preserve"> Other Task Force members rejected this approach, as they believed that the term “judged to be” left it open as to whose judgment was being exercised.</w:t>
      </w:r>
    </w:p>
    <w:p w:rsidR="00B06F3C" w:rsidRPr="00C82EF7" w:rsidRDefault="00B06F3C" w:rsidP="00217C63">
      <w:pPr>
        <w:pStyle w:val="ListParagraph"/>
        <w:keepNext/>
        <w:spacing w:before="240" w:after="120"/>
        <w:ind w:left="0"/>
        <w:contextualSpacing w:val="0"/>
        <w:rPr>
          <w:rFonts w:ascii="Arial" w:hAnsi="Arial" w:cs="Arial"/>
          <w:sz w:val="20"/>
        </w:rPr>
      </w:pPr>
      <w:r w:rsidRPr="00C82EF7">
        <w:rPr>
          <w:rFonts w:ascii="Arial" w:hAnsi="Arial" w:cs="Arial"/>
          <w:sz w:val="20"/>
        </w:rPr>
        <w:t xml:space="preserve">Consideration of separation of “material inconsistencies” from “material misstatements of the other information” </w:t>
      </w:r>
    </w:p>
    <w:p w:rsidR="002B1E32" w:rsidRPr="00C82EF7" w:rsidRDefault="00D952B5" w:rsidP="002B1E32">
      <w:pPr>
        <w:pStyle w:val="ListParagraph"/>
        <w:numPr>
          <w:ilvl w:val="0"/>
          <w:numId w:val="15"/>
        </w:numPr>
        <w:spacing w:before="120" w:after="120"/>
        <w:ind w:left="567" w:hanging="567"/>
        <w:contextualSpacing w:val="0"/>
        <w:rPr>
          <w:rFonts w:ascii="Arial" w:hAnsi="Arial" w:cs="Arial"/>
          <w:sz w:val="20"/>
        </w:rPr>
      </w:pPr>
      <w:r w:rsidRPr="00C82EF7">
        <w:rPr>
          <w:rFonts w:ascii="Arial" w:hAnsi="Arial" w:cs="Arial"/>
          <w:sz w:val="20"/>
        </w:rPr>
        <w:t xml:space="preserve">The Task Force believes that users would expect the response of the auditor when there may be a discrepancy in the other information to be the same irrespective of the nature of the underlying issue that led the auditor to detect the potential discrepancy. Accordingly, the Task Force saw little merit in reporting on “material inconsistencies” separate from “material misstatements of facts.” </w:t>
      </w:r>
      <w:r w:rsidR="000F7770" w:rsidRPr="00C82EF7">
        <w:rPr>
          <w:rFonts w:ascii="Arial" w:hAnsi="Arial" w:cs="Arial"/>
          <w:sz w:val="20"/>
        </w:rPr>
        <w:t>Therefore, the work effort in paragraph 14 to 16 of Agenda Item 2-B applies regardless of whether the auditor identified the apparent material misstatement of the other information via paragraph 12 of Agenda Item 2-B (the intelligent read) or paragraph 13 of Agenda Item 2-B (the consistency check).</w:t>
      </w:r>
    </w:p>
    <w:p w:rsidR="00B06F3C" w:rsidRPr="00C82EF7" w:rsidRDefault="002B1E32" w:rsidP="007B6D92">
      <w:pPr>
        <w:pStyle w:val="ListParagraph"/>
        <w:numPr>
          <w:ilvl w:val="0"/>
          <w:numId w:val="15"/>
        </w:numPr>
        <w:spacing w:before="120" w:after="120"/>
        <w:ind w:left="567" w:hanging="567"/>
        <w:contextualSpacing w:val="0"/>
        <w:rPr>
          <w:rFonts w:ascii="Arial" w:hAnsi="Arial" w:cs="Arial"/>
          <w:sz w:val="20"/>
        </w:rPr>
      </w:pPr>
      <w:r w:rsidRPr="00C82EF7">
        <w:rPr>
          <w:rFonts w:ascii="Arial" w:hAnsi="Arial" w:cs="Arial"/>
          <w:sz w:val="20"/>
        </w:rPr>
        <w:lastRenderedPageBreak/>
        <w:t>This approach can be contrasted with that adopted in extant ISA 720. The definition of “inconsistency”</w:t>
      </w:r>
      <w:r w:rsidR="008E7B25" w:rsidRPr="00C82EF7">
        <w:rPr>
          <w:rStyle w:val="FootnoteReference"/>
          <w:rFonts w:ascii="Arial" w:hAnsi="Arial" w:cs="Arial"/>
          <w:sz w:val="20"/>
        </w:rPr>
        <w:t xml:space="preserve"> </w:t>
      </w:r>
      <w:r w:rsidR="008E7B25" w:rsidRPr="00C82EF7">
        <w:rPr>
          <w:rStyle w:val="FootnoteReference"/>
          <w:rFonts w:ascii="Arial" w:hAnsi="Arial" w:cs="Arial"/>
          <w:sz w:val="20"/>
        </w:rPr>
        <w:footnoteReference w:id="6"/>
      </w:r>
      <w:r w:rsidRPr="00C82EF7">
        <w:rPr>
          <w:rFonts w:ascii="Arial" w:hAnsi="Arial" w:cs="Arial"/>
          <w:sz w:val="20"/>
        </w:rPr>
        <w:t xml:space="preserve"> in extant ISA 720 would not be broad enough to use in revised ISA 720 as the auditor would not be required to look for other information that, though not inconsistent with information in the audited financial statements, is inconsistent with relevant audit evidence and conclusions reached during the course of the audit. </w:t>
      </w:r>
    </w:p>
    <w:p w:rsidR="00DA6B83" w:rsidRPr="00C82EF7" w:rsidRDefault="007D1702" w:rsidP="00DA6B83">
      <w:pPr>
        <w:pStyle w:val="ListParagraph"/>
        <w:keepNext/>
        <w:spacing w:before="240" w:after="120"/>
        <w:ind w:left="0"/>
        <w:contextualSpacing w:val="0"/>
        <w:rPr>
          <w:rFonts w:ascii="Arial" w:hAnsi="Arial" w:cs="Arial"/>
          <w:i/>
          <w:sz w:val="20"/>
        </w:rPr>
      </w:pPr>
      <w:r w:rsidRPr="00C82EF7">
        <w:rPr>
          <w:rFonts w:ascii="Arial" w:hAnsi="Arial" w:cs="Arial"/>
          <w:i/>
          <w:sz w:val="20"/>
        </w:rPr>
        <w:t>Section A-I</w:t>
      </w:r>
      <w:r w:rsidR="008E751F" w:rsidRPr="00C82EF7">
        <w:rPr>
          <w:rFonts w:ascii="Arial" w:hAnsi="Arial" w:cs="Arial"/>
          <w:i/>
          <w:sz w:val="20"/>
        </w:rPr>
        <w:t>I</w:t>
      </w:r>
      <w:r w:rsidR="002E0BAA" w:rsidRPr="00C82EF7">
        <w:rPr>
          <w:rFonts w:ascii="Arial" w:hAnsi="Arial" w:cs="Arial"/>
          <w:i/>
          <w:sz w:val="20"/>
        </w:rPr>
        <w:t>I</w:t>
      </w:r>
      <w:r w:rsidRPr="00C82EF7">
        <w:rPr>
          <w:rFonts w:ascii="Arial" w:hAnsi="Arial" w:cs="Arial"/>
          <w:i/>
          <w:sz w:val="20"/>
        </w:rPr>
        <w:t xml:space="preserve">: </w:t>
      </w:r>
      <w:r w:rsidR="00DA6B83" w:rsidRPr="00C82EF7">
        <w:rPr>
          <w:rFonts w:ascii="Arial" w:hAnsi="Arial" w:cs="Arial"/>
          <w:i/>
          <w:sz w:val="20"/>
        </w:rPr>
        <w:t xml:space="preserve">Responding to an Apparent Material Misstatement </w:t>
      </w:r>
      <w:r w:rsidR="00763B03" w:rsidRPr="00C82EF7">
        <w:rPr>
          <w:rFonts w:ascii="Arial" w:hAnsi="Arial" w:cs="Arial"/>
          <w:i/>
          <w:sz w:val="20"/>
        </w:rPr>
        <w:t>of</w:t>
      </w:r>
      <w:r w:rsidR="00DA6B83" w:rsidRPr="00C82EF7">
        <w:rPr>
          <w:rFonts w:ascii="Arial" w:hAnsi="Arial" w:cs="Arial"/>
          <w:i/>
          <w:sz w:val="20"/>
        </w:rPr>
        <w:t xml:space="preserve"> the </w:t>
      </w:r>
      <w:r w:rsidRPr="00C82EF7">
        <w:rPr>
          <w:rFonts w:ascii="Arial" w:hAnsi="Arial" w:cs="Arial"/>
          <w:i/>
          <w:sz w:val="20"/>
        </w:rPr>
        <w:t>O</w:t>
      </w:r>
      <w:r w:rsidR="00DA6B83" w:rsidRPr="00C82EF7">
        <w:rPr>
          <w:rFonts w:ascii="Arial" w:hAnsi="Arial" w:cs="Arial"/>
          <w:i/>
          <w:sz w:val="20"/>
        </w:rPr>
        <w:t xml:space="preserve">ther </w:t>
      </w:r>
      <w:r w:rsidRPr="00C82EF7">
        <w:rPr>
          <w:rFonts w:ascii="Arial" w:hAnsi="Arial" w:cs="Arial"/>
          <w:i/>
          <w:sz w:val="20"/>
        </w:rPr>
        <w:t>I</w:t>
      </w:r>
      <w:r w:rsidR="00DA6B83" w:rsidRPr="00C82EF7">
        <w:rPr>
          <w:rFonts w:ascii="Arial" w:hAnsi="Arial" w:cs="Arial"/>
          <w:i/>
          <w:sz w:val="20"/>
        </w:rPr>
        <w:t xml:space="preserve">nformation </w:t>
      </w:r>
    </w:p>
    <w:p w:rsidR="00DA6B83" w:rsidRPr="00C82EF7" w:rsidRDefault="00DA6B83" w:rsidP="002462CA">
      <w:pPr>
        <w:pStyle w:val="ListParagraph"/>
        <w:numPr>
          <w:ilvl w:val="0"/>
          <w:numId w:val="15"/>
        </w:numPr>
        <w:spacing w:before="120" w:after="120"/>
        <w:ind w:left="567" w:hanging="567"/>
        <w:contextualSpacing w:val="0"/>
        <w:rPr>
          <w:rFonts w:ascii="Arial" w:hAnsi="Arial" w:cs="Arial"/>
          <w:i/>
          <w:sz w:val="20"/>
        </w:rPr>
      </w:pPr>
      <w:r w:rsidRPr="00C82EF7">
        <w:rPr>
          <w:rFonts w:ascii="Arial" w:hAnsi="Arial" w:cs="Arial"/>
          <w:sz w:val="20"/>
        </w:rPr>
        <w:t>Proposed paragraphs 14</w:t>
      </w:r>
      <w:r w:rsidR="00834658" w:rsidRPr="00C82EF7">
        <w:rPr>
          <w:rFonts w:ascii="Arial" w:hAnsi="Arial" w:cs="Arial"/>
          <w:sz w:val="20"/>
        </w:rPr>
        <w:t>–</w:t>
      </w:r>
      <w:r w:rsidRPr="00C82EF7">
        <w:rPr>
          <w:rFonts w:ascii="Arial" w:hAnsi="Arial" w:cs="Arial"/>
          <w:sz w:val="20"/>
        </w:rPr>
        <w:t xml:space="preserve">16 of Agenda Item 2-B cover the auditor’s actions when responding to an apparent material misstatement in the other information. In summary, paragraph 14 requires the auditor to discuss the matter with management and perform other procedures, if necessary, to determine if a material misstatement does exist. Paragraph 15 covers the required actions if a material misstatement of the other information does exist, which includes requesting management to correct the other information and discussing the matter with those charged with governance if management refuse to correct the other information. Paragraph 16 explains the requirements when the other information is still not corrected after performing these steps, including </w:t>
      </w:r>
      <w:r w:rsidR="007D1702" w:rsidRPr="00C82EF7">
        <w:rPr>
          <w:rFonts w:ascii="Arial" w:hAnsi="Arial" w:cs="Arial"/>
          <w:sz w:val="20"/>
        </w:rPr>
        <w:t>considering the reporting implications, withdrawing from the engagement, and, if the other information was obtained after the date of the auditor’s report</w:t>
      </w:r>
      <w:r w:rsidRPr="00C82EF7">
        <w:rPr>
          <w:rFonts w:ascii="Arial" w:hAnsi="Arial" w:cs="Arial"/>
          <w:sz w:val="20"/>
        </w:rPr>
        <w:t xml:space="preserve">, </w:t>
      </w:r>
      <w:r w:rsidR="007D1702" w:rsidRPr="00C82EF7">
        <w:rPr>
          <w:rFonts w:ascii="Arial" w:hAnsi="Arial" w:cs="Arial"/>
          <w:sz w:val="20"/>
        </w:rPr>
        <w:t>taking appropriate action under ISA 560.</w:t>
      </w:r>
      <w:r w:rsidR="009E58EF" w:rsidRPr="00C82EF7">
        <w:rPr>
          <w:rStyle w:val="FootnoteReference"/>
          <w:rFonts w:ascii="Arial" w:hAnsi="Arial" w:cs="Arial"/>
          <w:sz w:val="20"/>
        </w:rPr>
        <w:footnoteReference w:id="7"/>
      </w:r>
    </w:p>
    <w:p w:rsidR="00A02B3A" w:rsidRPr="00C82EF7" w:rsidRDefault="007D1702" w:rsidP="002462CA">
      <w:pPr>
        <w:pStyle w:val="ListParagraph"/>
        <w:numPr>
          <w:ilvl w:val="0"/>
          <w:numId w:val="15"/>
        </w:numPr>
        <w:spacing w:before="120" w:after="120"/>
        <w:ind w:left="567" w:hanging="567"/>
        <w:contextualSpacing w:val="0"/>
        <w:rPr>
          <w:rFonts w:ascii="Arial" w:hAnsi="Arial" w:cs="Arial"/>
          <w:sz w:val="20"/>
        </w:rPr>
      </w:pPr>
      <w:r w:rsidRPr="00C82EF7">
        <w:rPr>
          <w:rFonts w:ascii="Arial" w:hAnsi="Arial" w:cs="Arial"/>
          <w:sz w:val="20"/>
        </w:rPr>
        <w:t>The propose</w:t>
      </w:r>
      <w:r w:rsidR="00763B03" w:rsidRPr="00C82EF7">
        <w:rPr>
          <w:rFonts w:ascii="Arial" w:hAnsi="Arial" w:cs="Arial"/>
          <w:sz w:val="20"/>
        </w:rPr>
        <w:t>d</w:t>
      </w:r>
      <w:r w:rsidRPr="00C82EF7">
        <w:rPr>
          <w:rFonts w:ascii="Arial" w:hAnsi="Arial" w:cs="Arial"/>
          <w:sz w:val="20"/>
        </w:rPr>
        <w:t xml:space="preserve"> requirements </w:t>
      </w:r>
      <w:r w:rsidR="00C57257" w:rsidRPr="00C82EF7">
        <w:rPr>
          <w:rFonts w:ascii="Arial" w:hAnsi="Arial" w:cs="Arial"/>
          <w:sz w:val="20"/>
        </w:rPr>
        <w:t>now</w:t>
      </w:r>
      <w:r w:rsidRPr="00C82EF7">
        <w:rPr>
          <w:rFonts w:ascii="Arial" w:hAnsi="Arial" w:cs="Arial"/>
          <w:sz w:val="20"/>
        </w:rPr>
        <w:t xml:space="preserve"> incorporate the improvements discussed in Section A-I</w:t>
      </w:r>
      <w:r w:rsidR="00205E1D" w:rsidRPr="00C82EF7">
        <w:rPr>
          <w:rFonts w:ascii="Arial" w:hAnsi="Arial" w:cs="Arial"/>
          <w:sz w:val="20"/>
        </w:rPr>
        <w:t>I</w:t>
      </w:r>
      <w:r w:rsidRPr="00C82EF7">
        <w:rPr>
          <w:rFonts w:ascii="Arial" w:hAnsi="Arial" w:cs="Arial"/>
          <w:sz w:val="20"/>
        </w:rPr>
        <w:t>.</w:t>
      </w:r>
      <w:r w:rsidR="00A02B3A" w:rsidRPr="00C82EF7">
        <w:rPr>
          <w:rFonts w:ascii="Arial" w:hAnsi="Arial" w:cs="Arial"/>
          <w:sz w:val="20"/>
        </w:rPr>
        <w:t xml:space="preserve"> Paragraph </w:t>
      </w:r>
      <w:r w:rsidR="002F0EAF" w:rsidRPr="00C82EF7">
        <w:rPr>
          <w:rFonts w:ascii="Arial" w:hAnsi="Arial" w:cs="Arial"/>
          <w:sz w:val="20"/>
        </w:rPr>
        <w:t>15</w:t>
      </w:r>
      <w:r w:rsidR="00A02B3A" w:rsidRPr="00C82EF7">
        <w:rPr>
          <w:rFonts w:ascii="Arial" w:hAnsi="Arial" w:cs="Arial"/>
          <w:sz w:val="20"/>
        </w:rPr>
        <w:t>(a) of Agenda Item 2-B also notes that if the other information was received after the date of the auditor’s report, the auditor shall carry out the procedures necessary in the circumstances. New application material</w:t>
      </w:r>
      <w:r w:rsidR="00366312" w:rsidRPr="00C82EF7">
        <w:rPr>
          <w:rFonts w:ascii="Arial" w:hAnsi="Arial" w:cs="Arial"/>
          <w:sz w:val="20"/>
        </w:rPr>
        <w:t>, based on paragraph A8 of the extant ISA,</w:t>
      </w:r>
      <w:r w:rsidR="00A02B3A" w:rsidRPr="00C82EF7">
        <w:rPr>
          <w:rFonts w:ascii="Arial" w:hAnsi="Arial" w:cs="Arial"/>
          <w:sz w:val="20"/>
        </w:rPr>
        <w:t xml:space="preserve"> </w:t>
      </w:r>
      <w:r w:rsidR="00366312" w:rsidRPr="00C82EF7">
        <w:rPr>
          <w:rFonts w:ascii="Arial" w:hAnsi="Arial" w:cs="Arial"/>
          <w:sz w:val="20"/>
        </w:rPr>
        <w:t>notes</w:t>
      </w:r>
      <w:r w:rsidR="00A02B3A" w:rsidRPr="00C82EF7">
        <w:rPr>
          <w:rFonts w:ascii="Arial" w:hAnsi="Arial" w:cs="Arial"/>
          <w:sz w:val="20"/>
        </w:rPr>
        <w:t xml:space="preserve"> that this </w:t>
      </w:r>
      <w:r w:rsidR="00366312" w:rsidRPr="00C82EF7">
        <w:rPr>
          <w:rFonts w:ascii="Arial" w:hAnsi="Arial" w:cs="Arial"/>
          <w:sz w:val="20"/>
        </w:rPr>
        <w:t>may</w:t>
      </w:r>
      <w:r w:rsidR="00A02B3A" w:rsidRPr="00C82EF7">
        <w:rPr>
          <w:rFonts w:ascii="Arial" w:hAnsi="Arial" w:cs="Arial"/>
          <w:sz w:val="20"/>
        </w:rPr>
        <w:t xml:space="preserve"> include reviewing the steps taken by management to </w:t>
      </w:r>
      <w:r w:rsidR="00366312" w:rsidRPr="00C82EF7">
        <w:rPr>
          <w:rFonts w:ascii="Arial" w:hAnsi="Arial" w:cs="Arial"/>
          <w:sz w:val="20"/>
        </w:rPr>
        <w:t>inform the</w:t>
      </w:r>
      <w:r w:rsidR="00A02B3A" w:rsidRPr="00C82EF7">
        <w:rPr>
          <w:rFonts w:ascii="Arial" w:hAnsi="Arial" w:cs="Arial"/>
          <w:sz w:val="20"/>
        </w:rPr>
        <w:t xml:space="preserve"> individuals in receipt of the previously issued audited financial statements, the auditor’s report thereon, and the other information of the revision (see paragraph A4</w:t>
      </w:r>
      <w:r w:rsidR="00FB5C15">
        <w:rPr>
          <w:rFonts w:ascii="Arial" w:hAnsi="Arial" w:cs="Arial"/>
          <w:sz w:val="20"/>
        </w:rPr>
        <w:t>0</w:t>
      </w:r>
      <w:r w:rsidR="00A02B3A" w:rsidRPr="00C82EF7">
        <w:rPr>
          <w:rFonts w:ascii="Arial" w:hAnsi="Arial" w:cs="Arial"/>
          <w:sz w:val="20"/>
        </w:rPr>
        <w:t xml:space="preserve"> of Agenda Item 2-B).</w:t>
      </w:r>
    </w:p>
    <w:p w:rsidR="00A02B3A" w:rsidRPr="00C82EF7" w:rsidRDefault="00A02B3A" w:rsidP="00954415">
      <w:pPr>
        <w:pStyle w:val="ListParagraph"/>
        <w:spacing w:before="240" w:after="120"/>
        <w:ind w:left="0"/>
        <w:contextualSpacing w:val="0"/>
        <w:rPr>
          <w:rFonts w:ascii="Arial" w:hAnsi="Arial" w:cs="Arial"/>
          <w:sz w:val="20"/>
        </w:rPr>
      </w:pPr>
      <w:r w:rsidRPr="00C82EF7">
        <w:rPr>
          <w:rFonts w:ascii="Arial" w:hAnsi="Arial" w:cs="Arial"/>
          <w:i/>
          <w:sz w:val="20"/>
        </w:rPr>
        <w:t>Section A-</w:t>
      </w:r>
      <w:r w:rsidR="008E751F" w:rsidRPr="00C82EF7">
        <w:rPr>
          <w:rFonts w:ascii="Arial" w:hAnsi="Arial" w:cs="Arial"/>
          <w:i/>
          <w:sz w:val="20"/>
        </w:rPr>
        <w:t>IV</w:t>
      </w:r>
      <w:r w:rsidRPr="00C82EF7">
        <w:rPr>
          <w:rFonts w:ascii="Arial" w:hAnsi="Arial" w:cs="Arial"/>
          <w:i/>
          <w:sz w:val="20"/>
        </w:rPr>
        <w:t xml:space="preserve">: Responding When </w:t>
      </w:r>
      <w:r w:rsidR="009E58EF" w:rsidRPr="00C82EF7">
        <w:rPr>
          <w:rFonts w:ascii="Arial" w:hAnsi="Arial" w:cs="Arial"/>
          <w:i/>
          <w:sz w:val="20"/>
        </w:rPr>
        <w:t xml:space="preserve">There May </w:t>
      </w:r>
      <w:r w:rsidRPr="00C82EF7">
        <w:rPr>
          <w:rFonts w:ascii="Arial" w:hAnsi="Arial" w:cs="Arial"/>
          <w:i/>
          <w:sz w:val="20"/>
        </w:rPr>
        <w:t xml:space="preserve">be a Material Misstatement in the Financial Statements </w:t>
      </w:r>
    </w:p>
    <w:p w:rsidR="00613687" w:rsidRPr="00C82EF7" w:rsidRDefault="00A02B3A" w:rsidP="00200CAB">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Whilst no changes have been made to </w:t>
      </w:r>
      <w:r w:rsidR="00260EA8" w:rsidRPr="00C82EF7">
        <w:rPr>
          <w:rFonts w:ascii="Arial" w:hAnsi="Arial" w:cs="Arial"/>
          <w:sz w:val="20"/>
        </w:rPr>
        <w:t xml:space="preserve">paragraph 17 of ISA 720 (Revised) </w:t>
      </w:r>
      <w:r w:rsidRPr="00C82EF7">
        <w:rPr>
          <w:rFonts w:ascii="Arial" w:hAnsi="Arial" w:cs="Arial"/>
          <w:sz w:val="20"/>
        </w:rPr>
        <w:t>beyond incorporating the improvements discussed in Section A-</w:t>
      </w:r>
      <w:r w:rsidR="00205E1D" w:rsidRPr="00C82EF7">
        <w:rPr>
          <w:rFonts w:ascii="Arial" w:hAnsi="Arial" w:cs="Arial"/>
          <w:sz w:val="20"/>
        </w:rPr>
        <w:t>I</w:t>
      </w:r>
      <w:r w:rsidRPr="00C82EF7">
        <w:rPr>
          <w:rFonts w:ascii="Arial" w:hAnsi="Arial" w:cs="Arial"/>
          <w:sz w:val="20"/>
        </w:rPr>
        <w:t>I, the Task Force has relocated this section</w:t>
      </w:r>
      <w:r w:rsidR="00723B29" w:rsidRPr="00C82EF7">
        <w:rPr>
          <w:rFonts w:ascii="Arial" w:hAnsi="Arial" w:cs="Arial"/>
          <w:sz w:val="20"/>
        </w:rPr>
        <w:t xml:space="preserve"> to align with the order of the objectives (see section A-I above).</w:t>
      </w:r>
      <w:r w:rsidRPr="00C82EF7">
        <w:rPr>
          <w:rFonts w:ascii="Arial" w:hAnsi="Arial" w:cs="Arial"/>
          <w:sz w:val="20"/>
        </w:rPr>
        <w:t xml:space="preserve"> </w:t>
      </w:r>
      <w:r w:rsidR="00723B29" w:rsidRPr="00C82EF7">
        <w:rPr>
          <w:rFonts w:ascii="Arial" w:hAnsi="Arial" w:cs="Arial"/>
          <w:sz w:val="20"/>
        </w:rPr>
        <w:t xml:space="preserve">In making this change, the Task Force judged that placing it earlier might suggest that it is a more significant requirement than </w:t>
      </w:r>
      <w:r w:rsidR="009E58EF" w:rsidRPr="00C82EF7">
        <w:rPr>
          <w:rFonts w:ascii="Arial" w:hAnsi="Arial" w:cs="Arial"/>
          <w:sz w:val="20"/>
        </w:rPr>
        <w:t>the work effort on the other information</w:t>
      </w:r>
      <w:r w:rsidR="00723B29" w:rsidRPr="00C82EF7">
        <w:rPr>
          <w:rFonts w:ascii="Arial" w:hAnsi="Arial" w:cs="Arial"/>
          <w:sz w:val="20"/>
        </w:rPr>
        <w:t xml:space="preserve">, rather than a </w:t>
      </w:r>
      <w:r w:rsidR="002462CA" w:rsidRPr="00C82EF7">
        <w:rPr>
          <w:rFonts w:ascii="Arial" w:hAnsi="Arial" w:cs="Arial"/>
          <w:sz w:val="20"/>
        </w:rPr>
        <w:t>signpost to</w:t>
      </w:r>
      <w:r w:rsidR="00723B29" w:rsidRPr="00C82EF7">
        <w:rPr>
          <w:rFonts w:ascii="Arial" w:hAnsi="Arial" w:cs="Arial"/>
          <w:sz w:val="20"/>
        </w:rPr>
        <w:t xml:space="preserve"> the auditor’s responsibilities under other ISAs.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3C27E3" w:rsidRPr="00C82EF7" w:rsidTr="00913E5C">
        <w:trPr>
          <w:cantSplit/>
        </w:trPr>
        <w:tc>
          <w:tcPr>
            <w:tcW w:w="9468" w:type="dxa"/>
            <w:shd w:val="clear" w:color="auto" w:fill="auto"/>
          </w:tcPr>
          <w:p w:rsidR="003C27E3" w:rsidRPr="00C82EF7" w:rsidRDefault="003C27E3" w:rsidP="00530112">
            <w:pPr>
              <w:keepLines/>
              <w:spacing w:before="120" w:after="120"/>
              <w:rPr>
                <w:rFonts w:ascii="Arial" w:hAnsi="Arial" w:cs="Arial"/>
                <w:b/>
                <w:sz w:val="20"/>
              </w:rPr>
            </w:pPr>
            <w:r w:rsidRPr="00C82EF7">
              <w:rPr>
                <w:rFonts w:ascii="Arial" w:hAnsi="Arial" w:cs="Arial"/>
                <w:b/>
                <w:sz w:val="20"/>
              </w:rPr>
              <w:lastRenderedPageBreak/>
              <w:t>Matter</w:t>
            </w:r>
            <w:r w:rsidR="00BD5200" w:rsidRPr="00C82EF7">
              <w:rPr>
                <w:rFonts w:ascii="Arial" w:hAnsi="Arial" w:cs="Arial"/>
                <w:b/>
                <w:sz w:val="20"/>
              </w:rPr>
              <w:t>s</w:t>
            </w:r>
            <w:r w:rsidRPr="00C82EF7">
              <w:rPr>
                <w:rFonts w:ascii="Arial" w:hAnsi="Arial" w:cs="Arial"/>
                <w:b/>
                <w:sz w:val="20"/>
              </w:rPr>
              <w:t xml:space="preserve"> for IAASB Consideration</w:t>
            </w:r>
          </w:p>
          <w:p w:rsidR="00260EA8" w:rsidRPr="00C82EF7" w:rsidRDefault="00260EA8" w:rsidP="009263B3">
            <w:pPr>
              <w:pStyle w:val="ListParagraph"/>
              <w:keepNext/>
              <w:keepLines/>
              <w:numPr>
                <w:ilvl w:val="0"/>
                <w:numId w:val="19"/>
              </w:numPr>
              <w:spacing w:before="120" w:after="120"/>
              <w:ind w:left="547" w:hanging="547"/>
              <w:contextualSpacing w:val="0"/>
              <w:rPr>
                <w:rFonts w:ascii="Arial" w:hAnsi="Arial" w:cs="Arial"/>
                <w:sz w:val="20"/>
              </w:rPr>
            </w:pPr>
            <w:r w:rsidRPr="00C82EF7">
              <w:rPr>
                <w:rFonts w:ascii="Arial" w:hAnsi="Arial" w:cs="Arial"/>
                <w:sz w:val="20"/>
              </w:rPr>
              <w:t xml:space="preserve">Does the IAASB support the proposed </w:t>
            </w:r>
            <w:r w:rsidR="002F0EAF" w:rsidRPr="00C82EF7">
              <w:rPr>
                <w:rFonts w:ascii="Arial" w:hAnsi="Arial" w:cs="Arial"/>
                <w:sz w:val="20"/>
              </w:rPr>
              <w:t xml:space="preserve">objective and </w:t>
            </w:r>
            <w:r w:rsidR="00D972A2" w:rsidRPr="00C82EF7">
              <w:rPr>
                <w:rFonts w:ascii="Arial" w:hAnsi="Arial" w:cs="Arial"/>
                <w:sz w:val="20"/>
              </w:rPr>
              <w:t>work effort paragraphs (paragraphs</w:t>
            </w:r>
            <w:r w:rsidR="002F0EAF" w:rsidRPr="00C82EF7">
              <w:rPr>
                <w:rFonts w:ascii="Arial" w:hAnsi="Arial" w:cs="Arial"/>
                <w:sz w:val="20"/>
              </w:rPr>
              <w:t xml:space="preserve"> 8 and</w:t>
            </w:r>
            <w:r w:rsidR="00D972A2" w:rsidRPr="00C82EF7">
              <w:rPr>
                <w:rFonts w:ascii="Arial" w:hAnsi="Arial" w:cs="Arial"/>
                <w:sz w:val="20"/>
              </w:rPr>
              <w:t xml:space="preserve"> 12</w:t>
            </w:r>
            <w:r w:rsidR="00DA6B83" w:rsidRPr="00C82EF7">
              <w:rPr>
                <w:rFonts w:ascii="Arial" w:hAnsi="Arial" w:cs="Arial"/>
                <w:sz w:val="20"/>
              </w:rPr>
              <w:t>-17</w:t>
            </w:r>
            <w:r w:rsidR="002F0EAF" w:rsidRPr="00C82EF7">
              <w:rPr>
                <w:rFonts w:ascii="Arial" w:hAnsi="Arial" w:cs="Arial"/>
                <w:sz w:val="20"/>
              </w:rPr>
              <w:t xml:space="preserve"> </w:t>
            </w:r>
            <w:r w:rsidRPr="00C82EF7">
              <w:rPr>
                <w:rFonts w:ascii="Arial" w:hAnsi="Arial" w:cs="Arial"/>
                <w:sz w:val="20"/>
              </w:rPr>
              <w:t>of Agenda Item 2-B)?</w:t>
            </w:r>
            <w:r w:rsidR="00FB7C20" w:rsidRPr="00C82EF7">
              <w:rPr>
                <w:rFonts w:ascii="Arial" w:hAnsi="Arial" w:cs="Arial"/>
                <w:sz w:val="20"/>
              </w:rPr>
              <w:t xml:space="preserve"> In particular:</w:t>
            </w:r>
          </w:p>
          <w:p w:rsidR="00FB7C20" w:rsidRPr="00C82EF7" w:rsidRDefault="00FB7C20" w:rsidP="000F7770">
            <w:pPr>
              <w:pStyle w:val="ListParagraph"/>
              <w:keepNext/>
              <w:keepLines/>
              <w:numPr>
                <w:ilvl w:val="1"/>
                <w:numId w:val="40"/>
              </w:numPr>
              <w:spacing w:before="120" w:after="120"/>
              <w:ind w:left="1080" w:hanging="540"/>
              <w:contextualSpacing w:val="0"/>
              <w:rPr>
                <w:rFonts w:ascii="Arial" w:hAnsi="Arial" w:cs="Arial"/>
                <w:sz w:val="20"/>
              </w:rPr>
            </w:pPr>
            <w:r w:rsidRPr="00C82EF7">
              <w:rPr>
                <w:rFonts w:ascii="Arial" w:hAnsi="Arial" w:cs="Arial"/>
                <w:sz w:val="20"/>
              </w:rPr>
              <w:t>Does the IAASB prefer “consider,” “evaluate,” or some other verb?</w:t>
            </w:r>
          </w:p>
          <w:p w:rsidR="00712574" w:rsidRPr="00C82EF7" w:rsidRDefault="00712574" w:rsidP="000F7770">
            <w:pPr>
              <w:pStyle w:val="ListParagraph"/>
              <w:keepNext/>
              <w:keepLines/>
              <w:numPr>
                <w:ilvl w:val="1"/>
                <w:numId w:val="40"/>
              </w:numPr>
              <w:spacing w:before="120" w:after="120"/>
              <w:ind w:left="1080" w:hanging="540"/>
              <w:contextualSpacing w:val="0"/>
              <w:rPr>
                <w:rFonts w:ascii="Arial" w:hAnsi="Arial" w:cs="Arial"/>
                <w:sz w:val="20"/>
              </w:rPr>
            </w:pPr>
            <w:r w:rsidRPr="00C82EF7">
              <w:rPr>
                <w:rFonts w:ascii="Arial" w:hAnsi="Arial" w:cs="Arial"/>
                <w:sz w:val="20"/>
              </w:rPr>
              <w:t xml:space="preserve">Does the IAASB have any views on the alternative work effort presented in </w:t>
            </w:r>
            <w:r w:rsidR="00200CAB" w:rsidRPr="00C82EF7">
              <w:rPr>
                <w:rFonts w:ascii="Arial" w:hAnsi="Arial" w:cs="Arial"/>
                <w:sz w:val="20"/>
              </w:rPr>
              <w:t>paragraph 11</w:t>
            </w:r>
            <w:r w:rsidRPr="00C82EF7">
              <w:rPr>
                <w:rFonts w:ascii="Arial" w:hAnsi="Arial" w:cs="Arial"/>
                <w:sz w:val="20"/>
              </w:rPr>
              <w:t xml:space="preserve"> above?</w:t>
            </w:r>
          </w:p>
          <w:p w:rsidR="00BD5200" w:rsidRPr="00C82EF7" w:rsidRDefault="00D972A2" w:rsidP="00834658">
            <w:pPr>
              <w:pStyle w:val="ListParagraph"/>
              <w:keepNext/>
              <w:keepLines/>
              <w:numPr>
                <w:ilvl w:val="0"/>
                <w:numId w:val="19"/>
              </w:numPr>
              <w:spacing w:before="120" w:after="120"/>
              <w:ind w:left="547" w:hanging="547"/>
              <w:contextualSpacing w:val="0"/>
              <w:rPr>
                <w:rFonts w:ascii="Arial" w:hAnsi="Arial" w:cs="Arial"/>
                <w:sz w:val="20"/>
              </w:rPr>
            </w:pPr>
            <w:r w:rsidRPr="00C82EF7">
              <w:rPr>
                <w:rFonts w:ascii="Arial" w:hAnsi="Arial" w:cs="Arial"/>
                <w:sz w:val="20"/>
              </w:rPr>
              <w:t xml:space="preserve">Does the IAASB support the </w:t>
            </w:r>
            <w:r w:rsidR="002F0EAF" w:rsidRPr="00C82EF7">
              <w:rPr>
                <w:rFonts w:ascii="Arial" w:hAnsi="Arial" w:cs="Arial"/>
                <w:sz w:val="20"/>
              </w:rPr>
              <w:t>definition and</w:t>
            </w:r>
            <w:r w:rsidR="00BD5200" w:rsidRPr="00C82EF7">
              <w:rPr>
                <w:rFonts w:ascii="Arial" w:hAnsi="Arial" w:cs="Arial"/>
                <w:sz w:val="20"/>
              </w:rPr>
              <w:t xml:space="preserve"> use of the term “material misstatement of the other information”? Are there </w:t>
            </w:r>
            <w:r w:rsidR="00834658" w:rsidRPr="00C82EF7">
              <w:rPr>
                <w:rFonts w:ascii="Arial" w:hAnsi="Arial" w:cs="Arial"/>
                <w:sz w:val="20"/>
              </w:rPr>
              <w:t xml:space="preserve">suggestions </w:t>
            </w:r>
            <w:r w:rsidR="002F0EAF" w:rsidRPr="00C82EF7">
              <w:rPr>
                <w:rFonts w:ascii="Arial" w:hAnsi="Arial" w:cs="Arial"/>
                <w:sz w:val="20"/>
              </w:rPr>
              <w:t>for</w:t>
            </w:r>
            <w:r w:rsidR="00834658" w:rsidRPr="00C82EF7">
              <w:rPr>
                <w:rFonts w:ascii="Arial" w:hAnsi="Arial" w:cs="Arial"/>
                <w:sz w:val="20"/>
              </w:rPr>
              <w:t xml:space="preserve"> a</w:t>
            </w:r>
            <w:r w:rsidR="002F0EAF" w:rsidRPr="00C82EF7">
              <w:rPr>
                <w:rFonts w:ascii="Arial" w:hAnsi="Arial" w:cs="Arial"/>
                <w:sz w:val="20"/>
              </w:rPr>
              <w:t>n alternative</w:t>
            </w:r>
            <w:r w:rsidR="00BD5200" w:rsidRPr="00C82EF7">
              <w:rPr>
                <w:rFonts w:ascii="Arial" w:hAnsi="Arial" w:cs="Arial"/>
                <w:sz w:val="20"/>
              </w:rPr>
              <w:t xml:space="preserve"> term that </w:t>
            </w:r>
            <w:r w:rsidR="002F0EAF" w:rsidRPr="00C82EF7">
              <w:rPr>
                <w:rFonts w:ascii="Arial" w:hAnsi="Arial" w:cs="Arial"/>
                <w:sz w:val="20"/>
              </w:rPr>
              <w:t xml:space="preserve">would better reflect the definition and </w:t>
            </w:r>
            <w:r w:rsidR="00BD5200" w:rsidRPr="00C82EF7">
              <w:rPr>
                <w:rFonts w:ascii="Arial" w:hAnsi="Arial" w:cs="Arial"/>
                <w:sz w:val="20"/>
              </w:rPr>
              <w:t>could be used in its place?</w:t>
            </w:r>
          </w:p>
        </w:tc>
      </w:tr>
    </w:tbl>
    <w:p w:rsidR="00FF6DAE" w:rsidRPr="00C82EF7" w:rsidRDefault="00FF6DAE" w:rsidP="00F3726A">
      <w:pPr>
        <w:pStyle w:val="ListParagraph"/>
        <w:keepNext/>
        <w:numPr>
          <w:ilvl w:val="0"/>
          <w:numId w:val="16"/>
        </w:numPr>
        <w:spacing w:before="240" w:after="120"/>
        <w:ind w:left="547" w:hanging="547"/>
        <w:contextualSpacing w:val="0"/>
        <w:jc w:val="left"/>
        <w:rPr>
          <w:rFonts w:ascii="Arial" w:eastAsia="Calibri" w:hAnsi="Arial" w:cs="Arial"/>
          <w:b/>
          <w:kern w:val="0"/>
          <w:sz w:val="20"/>
        </w:rPr>
      </w:pPr>
      <w:r w:rsidRPr="00C82EF7">
        <w:rPr>
          <w:rFonts w:ascii="Arial" w:eastAsia="Calibri" w:hAnsi="Arial" w:cs="Arial"/>
          <w:b/>
          <w:kern w:val="0"/>
          <w:sz w:val="20"/>
        </w:rPr>
        <w:t>Scope of Documents Covered</w:t>
      </w:r>
    </w:p>
    <w:p w:rsidR="002B73EA" w:rsidRPr="00C82EF7" w:rsidRDefault="00954415" w:rsidP="00217C63">
      <w:pPr>
        <w:pStyle w:val="ListParagraph"/>
        <w:keepNext/>
        <w:spacing w:before="120" w:after="120"/>
        <w:ind w:left="0"/>
        <w:contextualSpacing w:val="0"/>
        <w:rPr>
          <w:rFonts w:ascii="Arial" w:hAnsi="Arial" w:cs="Arial"/>
          <w:i/>
          <w:sz w:val="20"/>
        </w:rPr>
      </w:pPr>
      <w:r w:rsidRPr="00C82EF7">
        <w:rPr>
          <w:rFonts w:ascii="Arial" w:hAnsi="Arial" w:cs="Arial"/>
          <w:i/>
          <w:sz w:val="20"/>
        </w:rPr>
        <w:t xml:space="preserve">Section B-I: </w:t>
      </w:r>
      <w:r w:rsidR="00A02B3A" w:rsidRPr="00C82EF7">
        <w:rPr>
          <w:rFonts w:ascii="Arial" w:hAnsi="Arial" w:cs="Arial"/>
          <w:i/>
          <w:sz w:val="20"/>
        </w:rPr>
        <w:t>Definition</w:t>
      </w:r>
      <w:r w:rsidR="00BD5200" w:rsidRPr="00C82EF7">
        <w:rPr>
          <w:rFonts w:ascii="Arial" w:hAnsi="Arial" w:cs="Arial"/>
          <w:i/>
          <w:sz w:val="20"/>
        </w:rPr>
        <w:t>s</w:t>
      </w:r>
      <w:r w:rsidR="00A02B3A" w:rsidRPr="00C82EF7">
        <w:rPr>
          <w:rFonts w:ascii="Arial" w:hAnsi="Arial" w:cs="Arial"/>
          <w:i/>
          <w:sz w:val="20"/>
        </w:rPr>
        <w:t xml:space="preserve"> of Other Information and Annual Report</w:t>
      </w:r>
    </w:p>
    <w:p w:rsidR="005723DE" w:rsidRPr="00C82EF7" w:rsidRDefault="00A02B3A" w:rsidP="00A02B3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Pursuant to the IAASB’s broad support of the focus on annual reports, the Task Force proposes the following revised definition of other information and annual report:</w:t>
      </w:r>
    </w:p>
    <w:p w:rsidR="00BD5200" w:rsidRPr="00C82EF7" w:rsidRDefault="00BD5200" w:rsidP="00BD5200">
      <w:pPr>
        <w:spacing w:before="120"/>
        <w:ind w:left="1080"/>
        <w:rPr>
          <w:rFonts w:ascii="Arial" w:hAnsi="Arial"/>
          <w:kern w:val="8"/>
          <w:sz w:val="20"/>
          <w:szCs w:val="24"/>
          <w:lang w:bidi="he-IL"/>
        </w:rPr>
      </w:pPr>
      <w:r w:rsidRPr="00C82EF7">
        <w:rPr>
          <w:rFonts w:ascii="Arial" w:hAnsi="Arial"/>
          <w:kern w:val="8"/>
          <w:sz w:val="20"/>
          <w:szCs w:val="24"/>
          <w:lang w:bidi="he-IL"/>
        </w:rPr>
        <w:t xml:space="preserve">Other information–Financial and non-financial information (other than audited financial statements and the auditor’s report thereon) included in an entity’s annual report. </w:t>
      </w:r>
    </w:p>
    <w:p w:rsidR="00BD5200" w:rsidRPr="00C82EF7" w:rsidRDefault="00BD5200" w:rsidP="00BD5200">
      <w:pPr>
        <w:spacing w:before="120"/>
        <w:ind w:left="1080"/>
        <w:rPr>
          <w:rFonts w:ascii="Arial" w:hAnsi="Arial"/>
          <w:kern w:val="8"/>
          <w:sz w:val="20"/>
          <w:szCs w:val="24"/>
          <w:lang w:bidi="he-IL"/>
        </w:rPr>
      </w:pPr>
      <w:r w:rsidRPr="00C82EF7">
        <w:rPr>
          <w:rFonts w:ascii="Arial" w:hAnsi="Arial"/>
          <w:kern w:val="8"/>
          <w:sz w:val="20"/>
          <w:szCs w:val="24"/>
          <w:lang w:bidi="he-IL"/>
        </w:rPr>
        <w:t>Annual report–A document, or combination of documents, prepared on an annual basis by management or those charged with governance in accordance with law or regulation or by custom, the purpose of which is to provide owners (or similar stakeholders) with information on the entity’s operations and the entity’s financial results and financial position as set out in the audited financial statements. An annual report contains or accompanies the audited financial statements and the auditor’s report thereon and typically includes information about the entity’s developments, its future outlook and risks and uncertainties, a statement by the entity’s governing body, and reports covering governance matters. The content of an annual report, and the name by which it is known, may vary by law, regulation or custom across jurisdictions</w:t>
      </w:r>
      <w:r w:rsidRPr="00C82EF7">
        <w:rPr>
          <w:rFonts w:ascii="Arial" w:hAnsi="Arial" w:cs="Arial"/>
          <w:kern w:val="8"/>
          <w:sz w:val="20"/>
          <w:lang w:bidi="he-IL"/>
        </w:rPr>
        <w:t xml:space="preserve">. </w:t>
      </w:r>
    </w:p>
    <w:p w:rsidR="00A02B3A" w:rsidRPr="00C82EF7" w:rsidRDefault="008F1E67" w:rsidP="00A02B3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Under this definition it is clear that</w:t>
      </w:r>
      <w:r w:rsidR="002F0EAF" w:rsidRPr="00C82EF7">
        <w:rPr>
          <w:rFonts w:ascii="Arial" w:hAnsi="Arial" w:cs="Arial"/>
          <w:sz w:val="20"/>
        </w:rPr>
        <w:t>,</w:t>
      </w:r>
      <w:r w:rsidRPr="00C82EF7">
        <w:rPr>
          <w:rFonts w:ascii="Arial" w:hAnsi="Arial" w:cs="Arial"/>
          <w:sz w:val="20"/>
        </w:rPr>
        <w:t xml:space="preserve"> an annual report will usually be a single document, but may be a combination of documents in some </w:t>
      </w:r>
      <w:r w:rsidR="009E58EF" w:rsidRPr="00C82EF7">
        <w:rPr>
          <w:rFonts w:ascii="Arial" w:hAnsi="Arial" w:cs="Arial"/>
          <w:sz w:val="20"/>
        </w:rPr>
        <w:t>circumstances</w:t>
      </w:r>
      <w:r w:rsidRPr="00C82EF7">
        <w:rPr>
          <w:rFonts w:ascii="Arial" w:hAnsi="Arial" w:cs="Arial"/>
          <w:sz w:val="20"/>
        </w:rPr>
        <w:t xml:space="preserve">. Application material highlights that </w:t>
      </w:r>
      <w:r w:rsidR="00AA14B3" w:rsidRPr="00C82EF7">
        <w:rPr>
          <w:rFonts w:ascii="Arial" w:hAnsi="Arial" w:cs="Arial"/>
          <w:sz w:val="20"/>
        </w:rPr>
        <w:t>d</w:t>
      </w:r>
      <w:r w:rsidR="002F0EAF" w:rsidRPr="00C82EF7">
        <w:rPr>
          <w:rFonts w:ascii="Arial" w:hAnsi="Arial" w:cs="Arial"/>
          <w:sz w:val="20"/>
        </w:rPr>
        <w:t>etermining which documents constitute an annual report</w:t>
      </w:r>
      <w:r w:rsidR="00AA14B3" w:rsidRPr="00C82EF7">
        <w:rPr>
          <w:rFonts w:ascii="Arial" w:hAnsi="Arial" w:cs="Arial"/>
          <w:sz w:val="20"/>
        </w:rPr>
        <w:t>,</w:t>
      </w:r>
      <w:r w:rsidR="002F0EAF" w:rsidRPr="00C82EF7">
        <w:rPr>
          <w:rFonts w:ascii="Arial" w:hAnsi="Arial" w:cs="Arial"/>
          <w:sz w:val="20"/>
        </w:rPr>
        <w:t xml:space="preserve"> and therefore contain the other information within the scope of the ISA</w:t>
      </w:r>
      <w:r w:rsidR="00AA14B3" w:rsidRPr="00C82EF7">
        <w:rPr>
          <w:rFonts w:ascii="Arial" w:hAnsi="Arial" w:cs="Arial"/>
          <w:sz w:val="20"/>
        </w:rPr>
        <w:t>,</w:t>
      </w:r>
      <w:r w:rsidR="002F0EAF" w:rsidRPr="00C82EF7">
        <w:rPr>
          <w:rFonts w:ascii="Arial" w:hAnsi="Arial" w:cs="Arial"/>
          <w:sz w:val="20"/>
        </w:rPr>
        <w:t xml:space="preserve"> </w:t>
      </w:r>
      <w:r w:rsidR="00AA14B3" w:rsidRPr="00C82EF7">
        <w:rPr>
          <w:rFonts w:ascii="Arial" w:hAnsi="Arial" w:cs="Arial"/>
          <w:sz w:val="20"/>
        </w:rPr>
        <w:t xml:space="preserve">often </w:t>
      </w:r>
      <w:r w:rsidR="002F0EAF" w:rsidRPr="00C82EF7">
        <w:rPr>
          <w:rFonts w:ascii="Arial" w:hAnsi="Arial" w:cs="Arial"/>
          <w:sz w:val="20"/>
        </w:rPr>
        <w:t>may</w:t>
      </w:r>
      <w:r w:rsidRPr="00C82EF7">
        <w:rPr>
          <w:rFonts w:ascii="Arial" w:hAnsi="Arial" w:cs="Arial"/>
          <w:sz w:val="20"/>
        </w:rPr>
        <w:t xml:space="preserve"> not </w:t>
      </w:r>
      <w:r w:rsidR="002F0EAF" w:rsidRPr="00C82EF7">
        <w:rPr>
          <w:rFonts w:ascii="Arial" w:hAnsi="Arial" w:cs="Arial"/>
          <w:sz w:val="20"/>
        </w:rPr>
        <w:t xml:space="preserve">be </w:t>
      </w:r>
      <w:r w:rsidRPr="00C82EF7">
        <w:rPr>
          <w:rFonts w:ascii="Arial" w:hAnsi="Arial" w:cs="Arial"/>
          <w:sz w:val="20"/>
        </w:rPr>
        <w:t xml:space="preserve">a complicated judgment as it will be specified in law </w:t>
      </w:r>
      <w:r w:rsidR="009E58EF" w:rsidRPr="00C82EF7">
        <w:rPr>
          <w:rFonts w:ascii="Arial" w:hAnsi="Arial" w:cs="Arial"/>
          <w:sz w:val="20"/>
        </w:rPr>
        <w:t>or</w:t>
      </w:r>
      <w:r w:rsidRPr="00C82EF7">
        <w:rPr>
          <w:rFonts w:ascii="Arial" w:hAnsi="Arial" w:cs="Arial"/>
          <w:sz w:val="20"/>
        </w:rPr>
        <w:t xml:space="preserve"> regulation. However, in some cases</w:t>
      </w:r>
      <w:r w:rsidR="002F0EAF" w:rsidRPr="00C82EF7">
        <w:rPr>
          <w:rFonts w:ascii="Arial" w:hAnsi="Arial" w:cs="Arial"/>
          <w:sz w:val="20"/>
        </w:rPr>
        <w:t>, the auditor may need to consider</w:t>
      </w:r>
      <w:r w:rsidRPr="00C82EF7">
        <w:rPr>
          <w:rFonts w:ascii="Arial" w:hAnsi="Arial" w:cs="Arial"/>
          <w:sz w:val="20"/>
        </w:rPr>
        <w:t xml:space="preserve"> a </w:t>
      </w:r>
      <w:r w:rsidR="002F0EAF" w:rsidRPr="00C82EF7">
        <w:rPr>
          <w:rFonts w:ascii="Arial" w:hAnsi="Arial" w:cs="Arial"/>
          <w:sz w:val="20"/>
        </w:rPr>
        <w:t>variety</w:t>
      </w:r>
      <w:r w:rsidRPr="00C82EF7">
        <w:rPr>
          <w:rFonts w:ascii="Arial" w:hAnsi="Arial" w:cs="Arial"/>
          <w:sz w:val="20"/>
        </w:rPr>
        <w:t xml:space="preserve"> of documents which contain or accompany the audited financial statements and the auditor’s report thereon, including a management report, chairman’s statement, corporate governance statement, or internal control and risk assessment report</w:t>
      </w:r>
      <w:r w:rsidR="009E58EF" w:rsidRPr="00C82EF7">
        <w:rPr>
          <w:rFonts w:ascii="Arial" w:hAnsi="Arial" w:cs="Arial"/>
          <w:sz w:val="20"/>
        </w:rPr>
        <w:t>,</w:t>
      </w:r>
      <w:r w:rsidR="00AA14B3" w:rsidRPr="00C82EF7">
        <w:rPr>
          <w:rFonts w:ascii="Arial" w:hAnsi="Arial" w:cs="Arial"/>
          <w:sz w:val="20"/>
        </w:rPr>
        <w:t xml:space="preserve"> </w:t>
      </w:r>
      <w:r w:rsidR="002F0EAF" w:rsidRPr="00C82EF7">
        <w:rPr>
          <w:rFonts w:ascii="Arial" w:hAnsi="Arial" w:cs="Arial"/>
          <w:sz w:val="20"/>
        </w:rPr>
        <w:t>to determine which of these</w:t>
      </w:r>
      <w:r w:rsidRPr="00C82EF7">
        <w:rPr>
          <w:rFonts w:ascii="Arial" w:hAnsi="Arial" w:cs="Arial"/>
          <w:sz w:val="20"/>
        </w:rPr>
        <w:t xml:space="preserve"> may collectively comprise the annual report in a</w:t>
      </w:r>
      <w:r w:rsidR="002F0EAF" w:rsidRPr="00C82EF7">
        <w:rPr>
          <w:rFonts w:ascii="Arial" w:hAnsi="Arial" w:cs="Arial"/>
          <w:sz w:val="20"/>
        </w:rPr>
        <w:t xml:space="preserve"> particular</w:t>
      </w:r>
      <w:r w:rsidRPr="00C82EF7">
        <w:rPr>
          <w:rFonts w:ascii="Arial" w:hAnsi="Arial" w:cs="Arial"/>
          <w:sz w:val="20"/>
        </w:rPr>
        <w:t xml:space="preserve"> jurisdiction. </w:t>
      </w:r>
      <w:r w:rsidR="002F0EAF" w:rsidRPr="00C82EF7">
        <w:rPr>
          <w:rFonts w:ascii="Arial" w:hAnsi="Arial" w:cs="Arial"/>
          <w:sz w:val="20"/>
        </w:rPr>
        <w:t>In this case, e</w:t>
      </w:r>
      <w:r w:rsidRPr="00C82EF7">
        <w:rPr>
          <w:rFonts w:ascii="Arial" w:hAnsi="Arial" w:cs="Arial"/>
          <w:sz w:val="20"/>
        </w:rPr>
        <w:t xml:space="preserve">stablishing which documents comprise the annual report is </w:t>
      </w:r>
      <w:r w:rsidR="002F0EAF" w:rsidRPr="00C82EF7">
        <w:rPr>
          <w:rFonts w:ascii="Arial" w:hAnsi="Arial" w:cs="Arial"/>
          <w:sz w:val="20"/>
        </w:rPr>
        <w:t xml:space="preserve">likely to be </w:t>
      </w:r>
      <w:r w:rsidRPr="00C82EF7">
        <w:rPr>
          <w:rFonts w:ascii="Arial" w:hAnsi="Arial" w:cs="Arial"/>
          <w:sz w:val="20"/>
        </w:rPr>
        <w:t xml:space="preserve">aided by </w:t>
      </w:r>
      <w:r w:rsidR="002F0EAF" w:rsidRPr="00C82EF7">
        <w:rPr>
          <w:rFonts w:ascii="Arial" w:hAnsi="Arial" w:cs="Arial"/>
          <w:sz w:val="20"/>
        </w:rPr>
        <w:t xml:space="preserve">making </w:t>
      </w:r>
      <w:r w:rsidRPr="00C82EF7">
        <w:rPr>
          <w:rFonts w:ascii="Arial" w:hAnsi="Arial" w:cs="Arial"/>
          <w:sz w:val="20"/>
        </w:rPr>
        <w:t xml:space="preserve">reference to law, regulation or custom which prescribe the documents that must be provided to owners for the </w:t>
      </w:r>
      <w:r w:rsidR="00AA14B3" w:rsidRPr="00C82EF7">
        <w:rPr>
          <w:rFonts w:ascii="Arial" w:hAnsi="Arial" w:cs="Arial"/>
          <w:sz w:val="20"/>
        </w:rPr>
        <w:t xml:space="preserve">same </w:t>
      </w:r>
      <w:r w:rsidRPr="00C82EF7">
        <w:rPr>
          <w:rFonts w:ascii="Arial" w:hAnsi="Arial" w:cs="Arial"/>
          <w:sz w:val="20"/>
        </w:rPr>
        <w:t xml:space="preserve">purpose </w:t>
      </w:r>
      <w:r w:rsidR="00AA14B3" w:rsidRPr="00C82EF7">
        <w:rPr>
          <w:rFonts w:ascii="Arial" w:hAnsi="Arial" w:cs="Arial"/>
          <w:sz w:val="20"/>
        </w:rPr>
        <w:t xml:space="preserve">as </w:t>
      </w:r>
      <w:r w:rsidRPr="00C82EF7">
        <w:rPr>
          <w:rFonts w:ascii="Arial" w:hAnsi="Arial" w:cs="Arial"/>
          <w:sz w:val="20"/>
        </w:rPr>
        <w:t>proposed ISA 720 (Revi</w:t>
      </w:r>
      <w:r w:rsidR="009E514A" w:rsidRPr="00C82EF7">
        <w:rPr>
          <w:rFonts w:ascii="Arial" w:hAnsi="Arial" w:cs="Arial"/>
          <w:sz w:val="20"/>
        </w:rPr>
        <w:t>sed) ascribes to annual reports</w:t>
      </w:r>
      <w:r w:rsidR="002F0EAF" w:rsidRPr="00C82EF7">
        <w:rPr>
          <w:rFonts w:ascii="Arial" w:hAnsi="Arial" w:cs="Arial"/>
          <w:sz w:val="20"/>
        </w:rPr>
        <w:t>.</w:t>
      </w:r>
      <w:r w:rsidR="009E514A" w:rsidRPr="00C82EF7">
        <w:rPr>
          <w:rFonts w:ascii="Arial" w:hAnsi="Arial" w:cs="Arial"/>
          <w:sz w:val="20"/>
        </w:rPr>
        <w:t xml:space="preserve"> </w:t>
      </w:r>
      <w:r w:rsidR="002F0EAF" w:rsidRPr="00C82EF7">
        <w:rPr>
          <w:rFonts w:ascii="Arial" w:hAnsi="Arial" w:cs="Arial"/>
          <w:sz w:val="20"/>
        </w:rPr>
        <w:t>The application material gives examples of separate documents that may be part of such a combination of documents comprising the annual report</w:t>
      </w:r>
      <w:r w:rsidR="009E514A" w:rsidRPr="00C82EF7">
        <w:rPr>
          <w:rFonts w:ascii="Arial" w:hAnsi="Arial" w:cs="Arial"/>
          <w:sz w:val="20"/>
        </w:rPr>
        <w:t xml:space="preserve"> (see paragraph A1 of Agenda Item 2-B).</w:t>
      </w:r>
    </w:p>
    <w:p w:rsidR="009E514A" w:rsidRPr="00C82EF7" w:rsidRDefault="00954415" w:rsidP="00954415">
      <w:pPr>
        <w:pStyle w:val="ListParagraph"/>
        <w:spacing w:before="240" w:after="120"/>
        <w:ind w:left="0"/>
        <w:contextualSpacing w:val="0"/>
        <w:rPr>
          <w:rFonts w:ascii="Arial" w:hAnsi="Arial" w:cs="Arial"/>
          <w:i/>
          <w:sz w:val="20"/>
        </w:rPr>
      </w:pPr>
      <w:r w:rsidRPr="00C82EF7">
        <w:rPr>
          <w:rFonts w:ascii="Arial" w:hAnsi="Arial" w:cs="Arial"/>
          <w:i/>
          <w:sz w:val="20"/>
        </w:rPr>
        <w:lastRenderedPageBreak/>
        <w:t xml:space="preserve">Section B-II: </w:t>
      </w:r>
      <w:r w:rsidR="009E514A" w:rsidRPr="00C82EF7">
        <w:rPr>
          <w:rFonts w:ascii="Arial" w:hAnsi="Arial" w:cs="Arial"/>
          <w:i/>
          <w:sz w:val="20"/>
        </w:rPr>
        <w:t xml:space="preserve">Application of the Definitions of Other Information and Annual Report to </w:t>
      </w:r>
      <w:r w:rsidR="00822202" w:rsidRPr="00C82EF7">
        <w:rPr>
          <w:rFonts w:ascii="Arial" w:hAnsi="Arial" w:cs="Arial"/>
          <w:i/>
          <w:sz w:val="20"/>
        </w:rPr>
        <w:t>Regulatory</w:t>
      </w:r>
      <w:r w:rsidR="00846CD7" w:rsidRPr="00C82EF7">
        <w:rPr>
          <w:rFonts w:ascii="Arial" w:hAnsi="Arial" w:cs="Arial"/>
          <w:i/>
          <w:sz w:val="20"/>
        </w:rPr>
        <w:t xml:space="preserve"> </w:t>
      </w:r>
      <w:r w:rsidR="00876AFE" w:rsidRPr="00C82EF7">
        <w:rPr>
          <w:rFonts w:ascii="Arial" w:hAnsi="Arial" w:cs="Arial"/>
          <w:i/>
          <w:sz w:val="20"/>
        </w:rPr>
        <w:t>Disclosures</w:t>
      </w:r>
    </w:p>
    <w:p w:rsidR="002462CA" w:rsidRPr="00C82EF7" w:rsidRDefault="002462CA" w:rsidP="002462C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The application material gives examples of separate reports that are not prepared for the same purpose as an annual report and, as such, are not typically part of the combination of documents that comprise an annual report (unless it is otherwise contained within a document that is part of the annual report) (see paragraph A3 of Agenda Item 2-B).</w:t>
      </w:r>
    </w:p>
    <w:p w:rsidR="00876AFE" w:rsidRPr="00C82EF7" w:rsidRDefault="009E514A" w:rsidP="00A02B3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At the September 2013 IAASB meeting, varying views were expressed by some IAASB members on whether </w:t>
      </w:r>
      <w:r w:rsidR="002F0EAF" w:rsidRPr="00C82EF7">
        <w:rPr>
          <w:rFonts w:ascii="Arial" w:hAnsi="Arial" w:cs="Arial"/>
          <w:sz w:val="20"/>
        </w:rPr>
        <w:t>a separate report containing</w:t>
      </w:r>
      <w:r w:rsidRPr="00C82EF7">
        <w:rPr>
          <w:rFonts w:ascii="Arial" w:hAnsi="Arial" w:cs="Arial"/>
          <w:sz w:val="20"/>
        </w:rPr>
        <w:t xml:space="preserve"> </w:t>
      </w:r>
      <w:r w:rsidR="009E58EF" w:rsidRPr="00C82EF7">
        <w:rPr>
          <w:rFonts w:ascii="Arial" w:hAnsi="Arial" w:cs="Arial"/>
          <w:sz w:val="20"/>
        </w:rPr>
        <w:t xml:space="preserve">banking </w:t>
      </w:r>
      <w:r w:rsidRPr="00C82EF7">
        <w:rPr>
          <w:rFonts w:ascii="Arial" w:hAnsi="Arial" w:cs="Arial"/>
          <w:sz w:val="20"/>
        </w:rPr>
        <w:t xml:space="preserve">“Pillar 3” </w:t>
      </w:r>
      <w:r w:rsidR="00876AFE" w:rsidRPr="00C82EF7">
        <w:rPr>
          <w:rFonts w:ascii="Arial" w:hAnsi="Arial" w:cs="Arial"/>
          <w:sz w:val="20"/>
        </w:rPr>
        <w:t>disclosures</w:t>
      </w:r>
      <w:r w:rsidRPr="00C82EF7">
        <w:rPr>
          <w:rStyle w:val="FootnoteReference"/>
          <w:rFonts w:ascii="Arial" w:hAnsi="Arial" w:cs="Arial"/>
          <w:sz w:val="20"/>
        </w:rPr>
        <w:footnoteReference w:id="8"/>
      </w:r>
      <w:r w:rsidRPr="00C82EF7">
        <w:rPr>
          <w:rFonts w:ascii="Arial" w:hAnsi="Arial" w:cs="Arial"/>
          <w:sz w:val="20"/>
        </w:rPr>
        <w:t xml:space="preserve"> should be included within the scope of proposed ISA 720 (Revised). The Task Force </w:t>
      </w:r>
      <w:r w:rsidR="00822202" w:rsidRPr="00C82EF7">
        <w:rPr>
          <w:rFonts w:ascii="Arial" w:hAnsi="Arial" w:cs="Arial"/>
          <w:sz w:val="20"/>
        </w:rPr>
        <w:t xml:space="preserve">noted that this issue also affected other regulatory </w:t>
      </w:r>
      <w:r w:rsidR="00876AFE" w:rsidRPr="00C82EF7">
        <w:rPr>
          <w:rFonts w:ascii="Arial" w:hAnsi="Arial" w:cs="Arial"/>
          <w:sz w:val="20"/>
        </w:rPr>
        <w:t xml:space="preserve">disclosures </w:t>
      </w:r>
      <w:r w:rsidR="00822202" w:rsidRPr="00C82EF7">
        <w:rPr>
          <w:rFonts w:ascii="Arial" w:hAnsi="Arial" w:cs="Arial"/>
          <w:sz w:val="20"/>
        </w:rPr>
        <w:t xml:space="preserve">such as may be </w:t>
      </w:r>
      <w:r w:rsidR="009E58EF" w:rsidRPr="00C82EF7">
        <w:rPr>
          <w:rFonts w:ascii="Arial" w:hAnsi="Arial" w:cs="Arial"/>
          <w:sz w:val="20"/>
        </w:rPr>
        <w:t>common</w:t>
      </w:r>
      <w:r w:rsidR="00822202" w:rsidRPr="00C82EF7">
        <w:rPr>
          <w:rFonts w:ascii="Arial" w:hAnsi="Arial" w:cs="Arial"/>
          <w:sz w:val="20"/>
        </w:rPr>
        <w:t xml:space="preserve"> in the insurance, pension, and extractive industries. To further understand the issue, using the Pillar 3 </w:t>
      </w:r>
      <w:r w:rsidR="00876AFE" w:rsidRPr="00C82EF7">
        <w:rPr>
          <w:rFonts w:ascii="Arial" w:hAnsi="Arial" w:cs="Arial"/>
          <w:sz w:val="20"/>
        </w:rPr>
        <w:t xml:space="preserve">disclosures </w:t>
      </w:r>
      <w:r w:rsidR="00822202" w:rsidRPr="00C82EF7">
        <w:rPr>
          <w:rFonts w:ascii="Arial" w:hAnsi="Arial" w:cs="Arial"/>
          <w:sz w:val="20"/>
        </w:rPr>
        <w:t xml:space="preserve">as an example, the Task Force </w:t>
      </w:r>
      <w:r w:rsidR="00846CD7" w:rsidRPr="00C82EF7">
        <w:rPr>
          <w:rFonts w:ascii="Arial" w:hAnsi="Arial" w:cs="Arial"/>
          <w:sz w:val="20"/>
        </w:rPr>
        <w:t>reviewed</w:t>
      </w:r>
      <w:r w:rsidRPr="00C82EF7">
        <w:rPr>
          <w:rFonts w:ascii="Arial" w:hAnsi="Arial" w:cs="Arial"/>
          <w:sz w:val="20"/>
        </w:rPr>
        <w:t xml:space="preserve"> a number of banks’ annual reports and </w:t>
      </w:r>
      <w:r w:rsidR="002F0EAF" w:rsidRPr="00C82EF7">
        <w:rPr>
          <w:rFonts w:ascii="Arial" w:hAnsi="Arial" w:cs="Arial"/>
          <w:sz w:val="20"/>
        </w:rPr>
        <w:t xml:space="preserve">separate </w:t>
      </w:r>
      <w:r w:rsidRPr="00C82EF7">
        <w:rPr>
          <w:rFonts w:ascii="Arial" w:hAnsi="Arial" w:cs="Arial"/>
          <w:sz w:val="20"/>
        </w:rPr>
        <w:t xml:space="preserve">Pillar 3 </w:t>
      </w:r>
      <w:r w:rsidR="00876AFE" w:rsidRPr="00C82EF7">
        <w:rPr>
          <w:rFonts w:ascii="Arial" w:hAnsi="Arial" w:cs="Arial"/>
          <w:sz w:val="20"/>
        </w:rPr>
        <w:t xml:space="preserve">disclosures </w:t>
      </w:r>
      <w:r w:rsidRPr="00C82EF7">
        <w:rPr>
          <w:rFonts w:ascii="Arial" w:hAnsi="Arial" w:cs="Arial"/>
          <w:sz w:val="20"/>
        </w:rPr>
        <w:t>to understand the degree of overlap between the</w:t>
      </w:r>
      <w:r w:rsidR="00846CD7" w:rsidRPr="00C82EF7">
        <w:rPr>
          <w:rFonts w:ascii="Arial" w:hAnsi="Arial" w:cs="Arial"/>
          <w:sz w:val="20"/>
        </w:rPr>
        <w:t xml:space="preserve"> </w:t>
      </w:r>
      <w:r w:rsidRPr="00C82EF7">
        <w:rPr>
          <w:rFonts w:ascii="Arial" w:hAnsi="Arial" w:cs="Arial"/>
          <w:sz w:val="20"/>
        </w:rPr>
        <w:t>annual report and the Pillar 3</w:t>
      </w:r>
      <w:r w:rsidR="00876AFE" w:rsidRPr="00C82EF7">
        <w:rPr>
          <w:rFonts w:ascii="Arial" w:hAnsi="Arial" w:cs="Arial"/>
          <w:sz w:val="20"/>
        </w:rPr>
        <w:t xml:space="preserve"> disclosures</w:t>
      </w:r>
      <w:r w:rsidRPr="00C82EF7">
        <w:rPr>
          <w:rFonts w:ascii="Arial" w:hAnsi="Arial" w:cs="Arial"/>
          <w:sz w:val="20"/>
        </w:rPr>
        <w:t xml:space="preserve"> and the nature of the information within any separate Pillar 3 </w:t>
      </w:r>
      <w:r w:rsidR="00876AFE" w:rsidRPr="00C82EF7">
        <w:rPr>
          <w:rFonts w:ascii="Arial" w:hAnsi="Arial" w:cs="Arial"/>
          <w:sz w:val="20"/>
        </w:rPr>
        <w:t>disclosures</w:t>
      </w:r>
      <w:r w:rsidR="00846CD7" w:rsidRPr="00C82EF7">
        <w:rPr>
          <w:rFonts w:ascii="Arial" w:hAnsi="Arial" w:cs="Arial"/>
          <w:sz w:val="20"/>
        </w:rPr>
        <w:t>.</w:t>
      </w:r>
      <w:r w:rsidR="00FF51D5" w:rsidRPr="00C82EF7">
        <w:rPr>
          <w:rFonts w:ascii="Arial" w:hAnsi="Arial" w:cs="Arial"/>
          <w:sz w:val="20"/>
        </w:rPr>
        <w:t xml:space="preserve"> The Task Force noted that, in some cases, the Pillar 3 </w:t>
      </w:r>
      <w:r w:rsidR="00876AFE" w:rsidRPr="00C82EF7">
        <w:rPr>
          <w:rFonts w:ascii="Arial" w:hAnsi="Arial" w:cs="Arial"/>
          <w:sz w:val="20"/>
        </w:rPr>
        <w:t xml:space="preserve">disclosures </w:t>
      </w:r>
      <w:r w:rsidR="00FF51D5" w:rsidRPr="00C82EF7">
        <w:rPr>
          <w:rFonts w:ascii="Arial" w:hAnsi="Arial" w:cs="Arial"/>
          <w:sz w:val="20"/>
        </w:rPr>
        <w:t>w</w:t>
      </w:r>
      <w:r w:rsidR="00876AFE" w:rsidRPr="00C82EF7">
        <w:rPr>
          <w:rFonts w:ascii="Arial" w:hAnsi="Arial" w:cs="Arial"/>
          <w:sz w:val="20"/>
        </w:rPr>
        <w:t>ere</w:t>
      </w:r>
      <w:r w:rsidR="00FF51D5" w:rsidRPr="00C82EF7">
        <w:rPr>
          <w:rFonts w:ascii="Arial" w:hAnsi="Arial" w:cs="Arial"/>
          <w:sz w:val="20"/>
        </w:rPr>
        <w:t xml:space="preserve"> contained within the annual report and no separate document was issued. In other cases, the annual report contained part of the Pillar 3 </w:t>
      </w:r>
      <w:r w:rsidR="00876AFE" w:rsidRPr="00C82EF7">
        <w:rPr>
          <w:rFonts w:ascii="Arial" w:hAnsi="Arial" w:cs="Arial"/>
          <w:sz w:val="20"/>
        </w:rPr>
        <w:t xml:space="preserve">disclosures </w:t>
      </w:r>
      <w:r w:rsidR="00FF51D5" w:rsidRPr="00C82EF7">
        <w:rPr>
          <w:rFonts w:ascii="Arial" w:hAnsi="Arial" w:cs="Arial"/>
          <w:sz w:val="20"/>
        </w:rPr>
        <w:t>but a separate report contained more detailed information. A list of references is provided in Appendix 2</w:t>
      </w:r>
      <w:r w:rsidR="00C15EC8" w:rsidRPr="00C82EF7">
        <w:rPr>
          <w:rFonts w:ascii="Arial" w:hAnsi="Arial" w:cs="Arial"/>
          <w:sz w:val="20"/>
        </w:rPr>
        <w:t xml:space="preserve"> to enable members to familiarize themselves with the issue</w:t>
      </w:r>
      <w:r w:rsidR="00FF51D5" w:rsidRPr="00C82EF7">
        <w:rPr>
          <w:rFonts w:ascii="Arial" w:hAnsi="Arial" w:cs="Arial"/>
          <w:sz w:val="20"/>
        </w:rPr>
        <w:t xml:space="preserve">. </w:t>
      </w:r>
    </w:p>
    <w:p w:rsidR="009B3290" w:rsidRPr="00C82EF7" w:rsidRDefault="00FF51D5" w:rsidP="00876AFE">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The Task Force reflected upon the comments received on exposure and noted the importance of producing a practical</w:t>
      </w:r>
      <w:r w:rsidR="009B3290" w:rsidRPr="00C82EF7">
        <w:rPr>
          <w:rFonts w:ascii="Arial" w:hAnsi="Arial" w:cs="Arial"/>
          <w:sz w:val="20"/>
        </w:rPr>
        <w:t xml:space="preserve"> and unambiguous</w:t>
      </w:r>
      <w:r w:rsidRPr="00C82EF7">
        <w:rPr>
          <w:rFonts w:ascii="Arial" w:hAnsi="Arial" w:cs="Arial"/>
          <w:sz w:val="20"/>
        </w:rPr>
        <w:t xml:space="preserve"> definition of an annual report</w:t>
      </w:r>
      <w:r w:rsidR="009B3290" w:rsidRPr="00C82EF7">
        <w:rPr>
          <w:rFonts w:ascii="Arial" w:hAnsi="Arial" w:cs="Arial"/>
          <w:sz w:val="20"/>
        </w:rPr>
        <w:t>.</w:t>
      </w:r>
      <w:r w:rsidR="00876AFE" w:rsidRPr="00C82EF7">
        <w:rPr>
          <w:rFonts w:ascii="Arial" w:hAnsi="Arial" w:cs="Arial"/>
          <w:sz w:val="20"/>
        </w:rPr>
        <w:t xml:space="preserve"> </w:t>
      </w:r>
      <w:r w:rsidR="009B3290" w:rsidRPr="00C82EF7">
        <w:rPr>
          <w:rFonts w:ascii="Arial" w:hAnsi="Arial" w:cs="Arial"/>
          <w:sz w:val="20"/>
        </w:rPr>
        <w:t>The Task Force believes that ISA 720 (Revised) should apply to any information in the annual report, including any Pillar 3 report</w:t>
      </w:r>
      <w:r w:rsidR="00822202" w:rsidRPr="00C82EF7">
        <w:rPr>
          <w:rFonts w:ascii="Arial" w:hAnsi="Arial" w:cs="Arial"/>
          <w:sz w:val="20"/>
        </w:rPr>
        <w:t>,</w:t>
      </w:r>
      <w:r w:rsidR="009B3290" w:rsidRPr="00C82EF7">
        <w:rPr>
          <w:rFonts w:ascii="Arial" w:hAnsi="Arial" w:cs="Arial"/>
          <w:sz w:val="20"/>
        </w:rPr>
        <w:t xml:space="preserve"> and believes that Agenda Item 2-B is clear that this would be within the scope of the ISA. </w:t>
      </w:r>
    </w:p>
    <w:p w:rsidR="00B2068D" w:rsidRPr="00C82EF7" w:rsidRDefault="0029087D" w:rsidP="00A02B3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The Task Force noted that, in some cases, the Pillar 3 disclosures were contained within </w:t>
      </w:r>
      <w:r w:rsidR="002462CA" w:rsidRPr="00C82EF7">
        <w:rPr>
          <w:rFonts w:ascii="Arial" w:hAnsi="Arial" w:cs="Arial"/>
          <w:sz w:val="20"/>
        </w:rPr>
        <w:t>the</w:t>
      </w:r>
      <w:r w:rsidR="00C15EC8" w:rsidRPr="00C82EF7">
        <w:rPr>
          <w:rFonts w:ascii="Arial" w:hAnsi="Arial" w:cs="Arial"/>
          <w:sz w:val="20"/>
        </w:rPr>
        <w:t xml:space="preserve"> </w:t>
      </w:r>
      <w:r w:rsidRPr="00C82EF7">
        <w:rPr>
          <w:rFonts w:ascii="Arial" w:hAnsi="Arial" w:cs="Arial"/>
          <w:sz w:val="20"/>
        </w:rPr>
        <w:t xml:space="preserve">“annual report,” and no separate </w:t>
      </w:r>
      <w:r w:rsidR="002F0EAF" w:rsidRPr="00C82EF7">
        <w:rPr>
          <w:rFonts w:ascii="Arial" w:hAnsi="Arial" w:cs="Arial"/>
          <w:sz w:val="20"/>
        </w:rPr>
        <w:t>Pillar 3 report</w:t>
      </w:r>
      <w:r w:rsidR="00C15EC8" w:rsidRPr="00C82EF7">
        <w:rPr>
          <w:rFonts w:ascii="Arial" w:hAnsi="Arial" w:cs="Arial"/>
          <w:sz w:val="20"/>
        </w:rPr>
        <w:t xml:space="preserve"> </w:t>
      </w:r>
      <w:r w:rsidRPr="00C82EF7">
        <w:rPr>
          <w:rFonts w:ascii="Arial" w:hAnsi="Arial" w:cs="Arial"/>
          <w:sz w:val="20"/>
        </w:rPr>
        <w:t>was issued. In such situations, the Task Force believes that ISA 720 (Revised) should apply to that information, as it would apply to any other information in the annual report.</w:t>
      </w:r>
    </w:p>
    <w:p w:rsidR="0029087D" w:rsidRPr="00C82EF7" w:rsidRDefault="0029087D" w:rsidP="00822202">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However, </w:t>
      </w:r>
      <w:r w:rsidR="00FF51D5" w:rsidRPr="00C82EF7">
        <w:rPr>
          <w:rFonts w:ascii="Arial" w:hAnsi="Arial" w:cs="Arial"/>
          <w:sz w:val="20"/>
        </w:rPr>
        <w:t xml:space="preserve">when </w:t>
      </w:r>
      <w:r w:rsidRPr="00C82EF7">
        <w:rPr>
          <w:rFonts w:ascii="Arial" w:hAnsi="Arial" w:cs="Arial"/>
          <w:sz w:val="20"/>
        </w:rPr>
        <w:t xml:space="preserve">some </w:t>
      </w:r>
      <w:r w:rsidR="002F0EAF" w:rsidRPr="00C82EF7">
        <w:rPr>
          <w:rFonts w:ascii="Arial" w:hAnsi="Arial" w:cs="Arial"/>
          <w:sz w:val="20"/>
        </w:rPr>
        <w:t>Pillar 3</w:t>
      </w:r>
      <w:r w:rsidRPr="00C82EF7">
        <w:rPr>
          <w:rFonts w:ascii="Arial" w:hAnsi="Arial" w:cs="Arial"/>
          <w:sz w:val="20"/>
        </w:rPr>
        <w:t xml:space="preserve"> disclosures were contained within the annual report, but a larger amount of detailed tables and figures were placed in a separate Pillar 3 report</w:t>
      </w:r>
      <w:r w:rsidR="00FF51D5" w:rsidRPr="00C82EF7">
        <w:rPr>
          <w:rFonts w:ascii="Arial" w:hAnsi="Arial" w:cs="Arial"/>
          <w:sz w:val="20"/>
        </w:rPr>
        <w:t xml:space="preserve">, the Task Force did not believe that the separate document would be part of </w:t>
      </w:r>
      <w:r w:rsidR="002462CA" w:rsidRPr="00C82EF7">
        <w:rPr>
          <w:rFonts w:ascii="Arial" w:hAnsi="Arial" w:cs="Arial"/>
          <w:sz w:val="20"/>
        </w:rPr>
        <w:t>the annual report</w:t>
      </w:r>
      <w:r w:rsidRPr="00C82EF7">
        <w:rPr>
          <w:rFonts w:ascii="Arial" w:hAnsi="Arial" w:cs="Arial"/>
          <w:sz w:val="20"/>
        </w:rPr>
        <w:t xml:space="preserve">. </w:t>
      </w:r>
      <w:r w:rsidR="00B2068D" w:rsidRPr="00C82EF7">
        <w:rPr>
          <w:rFonts w:ascii="Arial" w:hAnsi="Arial" w:cs="Arial"/>
          <w:sz w:val="20"/>
        </w:rPr>
        <w:t>Following this assessment, t</w:t>
      </w:r>
      <w:r w:rsidRPr="00C82EF7">
        <w:rPr>
          <w:rFonts w:ascii="Arial" w:hAnsi="Arial" w:cs="Arial"/>
          <w:sz w:val="20"/>
        </w:rPr>
        <w:t xml:space="preserve">he Task Force considered </w:t>
      </w:r>
      <w:r w:rsidR="002462CA" w:rsidRPr="00C82EF7">
        <w:rPr>
          <w:rFonts w:ascii="Arial" w:hAnsi="Arial" w:cs="Arial"/>
          <w:sz w:val="20"/>
        </w:rPr>
        <w:t>how to address such separate documents</w:t>
      </w:r>
      <w:r w:rsidRPr="00C82EF7">
        <w:rPr>
          <w:rFonts w:ascii="Arial" w:hAnsi="Arial" w:cs="Arial"/>
          <w:sz w:val="20"/>
        </w:rPr>
        <w:t>.</w:t>
      </w:r>
    </w:p>
    <w:p w:rsidR="0029087D" w:rsidRPr="00C82EF7" w:rsidRDefault="0029087D" w:rsidP="00A02B3A">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The Task Force did not see merit in specifically scoping in Pillar 3 reports when separate from the annual report. In making this decision, the Task Force focused on the fact</w:t>
      </w:r>
      <w:r w:rsidR="00AF5026" w:rsidRPr="00C82EF7">
        <w:rPr>
          <w:rFonts w:ascii="Arial" w:hAnsi="Arial" w:cs="Arial"/>
          <w:sz w:val="20"/>
        </w:rPr>
        <w:t xml:space="preserve"> that in many industries</w:t>
      </w:r>
      <w:r w:rsidR="002F0EAF" w:rsidRPr="00C82EF7">
        <w:rPr>
          <w:rFonts w:ascii="Arial" w:hAnsi="Arial" w:cs="Arial"/>
          <w:sz w:val="20"/>
        </w:rPr>
        <w:t xml:space="preserve"> (for example, in the banking, insurance, pension, and extractive industries)</w:t>
      </w:r>
      <w:r w:rsidRPr="00C82EF7">
        <w:rPr>
          <w:rFonts w:ascii="Arial" w:hAnsi="Arial" w:cs="Arial"/>
          <w:sz w:val="20"/>
        </w:rPr>
        <w:t xml:space="preserve"> specific reports </w:t>
      </w:r>
      <w:r w:rsidR="002F0EAF" w:rsidRPr="00C82EF7">
        <w:rPr>
          <w:rFonts w:ascii="Arial" w:hAnsi="Arial" w:cs="Arial"/>
          <w:sz w:val="20"/>
        </w:rPr>
        <w:t>are required</w:t>
      </w:r>
      <w:r w:rsidRPr="00C82EF7">
        <w:rPr>
          <w:rFonts w:ascii="Arial" w:hAnsi="Arial" w:cs="Arial"/>
          <w:sz w:val="20"/>
        </w:rPr>
        <w:t xml:space="preserve"> for regulatory purposes, or such reports are prepared by custom. The Task Force noted that there was no clear rationale to include the reports </w:t>
      </w:r>
      <w:r w:rsidR="00AF5026" w:rsidRPr="00C82EF7">
        <w:rPr>
          <w:rFonts w:ascii="Arial" w:hAnsi="Arial" w:cs="Arial"/>
          <w:sz w:val="20"/>
        </w:rPr>
        <w:t>from</w:t>
      </w:r>
      <w:r w:rsidR="002F0EAF" w:rsidRPr="00C82EF7">
        <w:rPr>
          <w:rFonts w:ascii="Arial" w:hAnsi="Arial" w:cs="Arial"/>
          <w:sz w:val="20"/>
        </w:rPr>
        <w:t xml:space="preserve"> the banking industry whil</w:t>
      </w:r>
      <w:r w:rsidR="00AF5026" w:rsidRPr="00C82EF7">
        <w:rPr>
          <w:rFonts w:ascii="Arial" w:hAnsi="Arial" w:cs="Arial"/>
          <w:sz w:val="20"/>
        </w:rPr>
        <w:t>e</w:t>
      </w:r>
      <w:r w:rsidR="002F0EAF" w:rsidRPr="00C82EF7">
        <w:rPr>
          <w:rFonts w:ascii="Arial" w:hAnsi="Arial" w:cs="Arial"/>
          <w:sz w:val="20"/>
        </w:rPr>
        <w:t xml:space="preserve"> excluding</w:t>
      </w:r>
      <w:r w:rsidR="00AF5026" w:rsidRPr="00C82EF7">
        <w:rPr>
          <w:rFonts w:ascii="Arial" w:hAnsi="Arial" w:cs="Arial"/>
          <w:sz w:val="20"/>
        </w:rPr>
        <w:t xml:space="preserve"> those </w:t>
      </w:r>
      <w:r w:rsidR="002F0EAF" w:rsidRPr="00C82EF7">
        <w:rPr>
          <w:rFonts w:ascii="Arial" w:hAnsi="Arial" w:cs="Arial"/>
          <w:sz w:val="20"/>
        </w:rPr>
        <w:t xml:space="preserve">relevant </w:t>
      </w:r>
      <w:r w:rsidR="00B2068D" w:rsidRPr="00C82EF7">
        <w:rPr>
          <w:rFonts w:ascii="Arial" w:hAnsi="Arial" w:cs="Arial"/>
          <w:sz w:val="20"/>
        </w:rPr>
        <w:t>to</w:t>
      </w:r>
      <w:r w:rsidR="00AF5026" w:rsidRPr="00C82EF7">
        <w:rPr>
          <w:rFonts w:ascii="Arial" w:hAnsi="Arial" w:cs="Arial"/>
          <w:sz w:val="20"/>
        </w:rPr>
        <w:t xml:space="preserve"> other industries</w:t>
      </w:r>
      <w:r w:rsidR="002F0EAF" w:rsidRPr="00C82EF7">
        <w:rPr>
          <w:rFonts w:ascii="Arial" w:hAnsi="Arial" w:cs="Arial"/>
          <w:sz w:val="20"/>
        </w:rPr>
        <w:t xml:space="preserve">. </w:t>
      </w:r>
      <w:r w:rsidR="00B2068D" w:rsidRPr="00C82EF7">
        <w:rPr>
          <w:rFonts w:ascii="Arial" w:hAnsi="Arial" w:cs="Arial"/>
          <w:sz w:val="20"/>
        </w:rPr>
        <w:t>Further</w:t>
      </w:r>
      <w:r w:rsidR="002F0EAF" w:rsidRPr="00C82EF7">
        <w:rPr>
          <w:rFonts w:ascii="Arial" w:hAnsi="Arial" w:cs="Arial"/>
          <w:sz w:val="20"/>
        </w:rPr>
        <w:t xml:space="preserve">, the Task Force was concerned that </w:t>
      </w:r>
      <w:r w:rsidR="00AF5026" w:rsidRPr="00C82EF7">
        <w:rPr>
          <w:rFonts w:ascii="Arial" w:hAnsi="Arial" w:cs="Arial"/>
          <w:sz w:val="20"/>
        </w:rPr>
        <w:t>including</w:t>
      </w:r>
      <w:r w:rsidR="00B2068D" w:rsidRPr="00C82EF7">
        <w:rPr>
          <w:rFonts w:ascii="Arial" w:hAnsi="Arial" w:cs="Arial"/>
          <w:sz w:val="20"/>
        </w:rPr>
        <w:t xml:space="preserve"> regulatory </w:t>
      </w:r>
      <w:r w:rsidR="00954415" w:rsidRPr="00C82EF7">
        <w:rPr>
          <w:rFonts w:ascii="Arial" w:hAnsi="Arial" w:cs="Arial"/>
          <w:sz w:val="20"/>
        </w:rPr>
        <w:t xml:space="preserve"> report</w:t>
      </w:r>
      <w:r w:rsidR="00AF3590" w:rsidRPr="00C82EF7">
        <w:rPr>
          <w:rFonts w:ascii="Arial" w:hAnsi="Arial" w:cs="Arial"/>
          <w:sz w:val="20"/>
        </w:rPr>
        <w:t>s</w:t>
      </w:r>
      <w:r w:rsidR="00AF5026" w:rsidRPr="00C82EF7">
        <w:rPr>
          <w:rFonts w:ascii="Arial" w:hAnsi="Arial" w:cs="Arial"/>
          <w:sz w:val="20"/>
        </w:rPr>
        <w:t xml:space="preserve"> </w:t>
      </w:r>
      <w:r w:rsidR="002F0EAF" w:rsidRPr="00C82EF7">
        <w:rPr>
          <w:rFonts w:ascii="Arial" w:hAnsi="Arial" w:cs="Arial"/>
          <w:sz w:val="20"/>
        </w:rPr>
        <w:t>for all industries would</w:t>
      </w:r>
      <w:r w:rsidR="00AF3590" w:rsidRPr="00C82EF7">
        <w:rPr>
          <w:rFonts w:ascii="Arial" w:hAnsi="Arial" w:cs="Arial"/>
          <w:sz w:val="20"/>
        </w:rPr>
        <w:t xml:space="preserve"> reintroduce the </w:t>
      </w:r>
      <w:r w:rsidR="002F0EAF" w:rsidRPr="00C82EF7">
        <w:rPr>
          <w:rFonts w:ascii="Arial" w:hAnsi="Arial" w:cs="Arial"/>
          <w:sz w:val="20"/>
        </w:rPr>
        <w:t xml:space="preserve">sort of </w:t>
      </w:r>
      <w:r w:rsidR="00AF3590" w:rsidRPr="00C82EF7">
        <w:rPr>
          <w:rFonts w:ascii="Arial" w:hAnsi="Arial" w:cs="Arial"/>
          <w:sz w:val="20"/>
        </w:rPr>
        <w:t>complexity and lack of clarity</w:t>
      </w:r>
      <w:r w:rsidR="002F0EAF" w:rsidRPr="00C82EF7">
        <w:rPr>
          <w:rFonts w:ascii="Arial" w:hAnsi="Arial" w:cs="Arial"/>
          <w:sz w:val="20"/>
        </w:rPr>
        <w:t xml:space="preserve"> </w:t>
      </w:r>
      <w:r w:rsidR="00B2068D" w:rsidRPr="00C82EF7">
        <w:rPr>
          <w:rFonts w:ascii="Arial" w:hAnsi="Arial" w:cs="Arial"/>
          <w:sz w:val="20"/>
        </w:rPr>
        <w:t>of scope</w:t>
      </w:r>
      <w:r w:rsidR="00AF3590" w:rsidRPr="00C82EF7">
        <w:rPr>
          <w:rFonts w:ascii="Arial" w:hAnsi="Arial" w:cs="Arial"/>
          <w:sz w:val="20"/>
        </w:rPr>
        <w:t xml:space="preserve"> that respondents </w:t>
      </w:r>
      <w:r w:rsidR="002F0EAF" w:rsidRPr="00C82EF7">
        <w:rPr>
          <w:rFonts w:ascii="Arial" w:hAnsi="Arial" w:cs="Arial"/>
          <w:sz w:val="20"/>
        </w:rPr>
        <w:t>were concerned about</w:t>
      </w:r>
      <w:r w:rsidR="00AF3590" w:rsidRPr="00C82EF7">
        <w:rPr>
          <w:rFonts w:ascii="Arial" w:hAnsi="Arial" w:cs="Arial"/>
          <w:sz w:val="20"/>
        </w:rPr>
        <w:t xml:space="preserve"> in</w:t>
      </w:r>
      <w:r w:rsidR="002F0EAF" w:rsidRPr="00C82EF7">
        <w:rPr>
          <w:rFonts w:ascii="Arial" w:hAnsi="Arial" w:cs="Arial"/>
          <w:sz w:val="20"/>
        </w:rPr>
        <w:t xml:space="preserve"> responding to</w:t>
      </w:r>
      <w:r w:rsidR="00AF3590" w:rsidRPr="00C82EF7">
        <w:rPr>
          <w:rFonts w:ascii="Arial" w:hAnsi="Arial" w:cs="Arial"/>
          <w:sz w:val="20"/>
        </w:rPr>
        <w:t xml:space="preserve"> ED-720. The Task Force also notes that this </w:t>
      </w:r>
      <w:r w:rsidR="00954415" w:rsidRPr="00C82EF7">
        <w:rPr>
          <w:rFonts w:ascii="Arial" w:hAnsi="Arial" w:cs="Arial"/>
          <w:sz w:val="20"/>
        </w:rPr>
        <w:lastRenderedPageBreak/>
        <w:t xml:space="preserve">would </w:t>
      </w:r>
      <w:r w:rsidR="00256CEA" w:rsidRPr="00C82EF7">
        <w:rPr>
          <w:rFonts w:ascii="Arial" w:hAnsi="Arial" w:cs="Arial"/>
          <w:sz w:val="20"/>
        </w:rPr>
        <w:t xml:space="preserve">greatly increase </w:t>
      </w:r>
      <w:r w:rsidR="00E31E57" w:rsidRPr="00C82EF7">
        <w:rPr>
          <w:rFonts w:ascii="Arial" w:hAnsi="Arial" w:cs="Arial"/>
          <w:sz w:val="20"/>
        </w:rPr>
        <w:t>the scope of ISA 720 (Revised)</w:t>
      </w:r>
      <w:r w:rsidR="00AF3590" w:rsidRPr="00C82EF7">
        <w:rPr>
          <w:rFonts w:ascii="Arial" w:hAnsi="Arial" w:cs="Arial"/>
          <w:sz w:val="20"/>
        </w:rPr>
        <w:t xml:space="preserve"> beyond</w:t>
      </w:r>
      <w:r w:rsidR="009B3290" w:rsidRPr="00C82EF7">
        <w:rPr>
          <w:rFonts w:ascii="Arial" w:hAnsi="Arial" w:cs="Arial"/>
          <w:sz w:val="20"/>
        </w:rPr>
        <w:t xml:space="preserve"> what would ordinarily be considered an</w:t>
      </w:r>
      <w:r w:rsidR="00AF5026" w:rsidRPr="00C82EF7">
        <w:rPr>
          <w:rFonts w:ascii="Arial" w:hAnsi="Arial" w:cs="Arial"/>
          <w:sz w:val="20"/>
        </w:rPr>
        <w:t xml:space="preserve"> </w:t>
      </w:r>
      <w:r w:rsidR="009B3290" w:rsidRPr="00C82EF7">
        <w:rPr>
          <w:rFonts w:ascii="Arial" w:hAnsi="Arial" w:cs="Arial"/>
          <w:sz w:val="20"/>
        </w:rPr>
        <w:t>“</w:t>
      </w:r>
      <w:r w:rsidR="00AF3590" w:rsidRPr="00C82EF7">
        <w:rPr>
          <w:rFonts w:ascii="Arial" w:hAnsi="Arial" w:cs="Arial"/>
          <w:sz w:val="20"/>
        </w:rPr>
        <w:t>annual reports</w:t>
      </w:r>
      <w:r w:rsidR="00954415" w:rsidRPr="00C82EF7">
        <w:rPr>
          <w:rFonts w:ascii="Arial" w:hAnsi="Arial" w:cs="Arial"/>
          <w:sz w:val="20"/>
        </w:rPr>
        <w:t>.</w:t>
      </w:r>
      <w:r w:rsidR="009B3290" w:rsidRPr="00C82EF7">
        <w:rPr>
          <w:rFonts w:ascii="Arial" w:hAnsi="Arial" w:cs="Arial"/>
          <w:sz w:val="20"/>
        </w:rPr>
        <w:t>”</w:t>
      </w:r>
      <w:r w:rsidR="00954415" w:rsidRPr="00C82EF7">
        <w:rPr>
          <w:rFonts w:ascii="Arial" w:hAnsi="Arial" w:cs="Arial"/>
          <w:sz w:val="20"/>
        </w:rPr>
        <w:t xml:space="preserve"> </w:t>
      </w:r>
    </w:p>
    <w:p w:rsidR="00B2068D" w:rsidRPr="00C82EF7" w:rsidRDefault="00256CEA" w:rsidP="004D1758">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 xml:space="preserve">The Task Force also noted that many of the </w:t>
      </w:r>
      <w:r w:rsidR="00AF5026" w:rsidRPr="00C82EF7">
        <w:rPr>
          <w:rFonts w:ascii="Arial" w:hAnsi="Arial" w:cs="Arial"/>
          <w:sz w:val="20"/>
        </w:rPr>
        <w:t xml:space="preserve"> responses received</w:t>
      </w:r>
      <w:r w:rsidR="00B2068D" w:rsidRPr="00C82EF7">
        <w:rPr>
          <w:rFonts w:ascii="Arial" w:hAnsi="Arial" w:cs="Arial"/>
          <w:sz w:val="20"/>
        </w:rPr>
        <w:t xml:space="preserve"> </w:t>
      </w:r>
      <w:r w:rsidR="00AF5026" w:rsidRPr="00C82EF7">
        <w:rPr>
          <w:rFonts w:ascii="Arial" w:hAnsi="Arial" w:cs="Arial"/>
          <w:sz w:val="20"/>
        </w:rPr>
        <w:t>on</w:t>
      </w:r>
      <w:r w:rsidRPr="00C82EF7">
        <w:rPr>
          <w:rFonts w:ascii="Arial" w:hAnsi="Arial" w:cs="Arial"/>
          <w:sz w:val="20"/>
        </w:rPr>
        <w:t xml:space="preserve"> ED-720 related to the lack of clarity around the boundaries of other information. As such, the Task Force did not believe that being silent would be responsive to the calls for clarity, as it would leave this important decision to the judgment of individual auditors, with the risk that inconsistent practice may develop.</w:t>
      </w:r>
      <w:r w:rsidR="00822202" w:rsidRPr="00C82EF7">
        <w:rPr>
          <w:rFonts w:ascii="Arial" w:hAnsi="Arial" w:cs="Arial"/>
          <w:sz w:val="20"/>
        </w:rPr>
        <w:t xml:space="preserve"> </w:t>
      </w:r>
      <w:r w:rsidR="002F0EAF" w:rsidRPr="00C82EF7">
        <w:rPr>
          <w:rFonts w:ascii="Arial" w:hAnsi="Arial" w:cs="Arial"/>
          <w:sz w:val="20"/>
        </w:rPr>
        <w:t xml:space="preserve"> </w:t>
      </w:r>
    </w:p>
    <w:p w:rsidR="00256CEA" w:rsidRPr="00C82EF7" w:rsidRDefault="00822202" w:rsidP="00822202">
      <w:pPr>
        <w:pStyle w:val="ListParagraph"/>
        <w:numPr>
          <w:ilvl w:val="0"/>
          <w:numId w:val="15"/>
        </w:numPr>
        <w:spacing w:before="120" w:after="120"/>
        <w:ind w:left="547" w:hanging="547"/>
        <w:contextualSpacing w:val="0"/>
        <w:rPr>
          <w:rFonts w:ascii="Arial" w:hAnsi="Arial" w:cs="Arial"/>
          <w:sz w:val="20"/>
        </w:rPr>
      </w:pPr>
      <w:r w:rsidRPr="00C82EF7">
        <w:rPr>
          <w:rFonts w:ascii="Arial" w:hAnsi="Arial" w:cs="Arial"/>
          <w:sz w:val="20"/>
        </w:rPr>
        <w:t>Accordingly</w:t>
      </w:r>
      <w:r w:rsidR="00256CEA" w:rsidRPr="00C82EF7">
        <w:rPr>
          <w:rFonts w:ascii="Arial" w:hAnsi="Arial" w:cs="Arial"/>
          <w:sz w:val="20"/>
        </w:rPr>
        <w:t>, the Task Force concluded that Pillar 3 reports that are issued separately from the annual report are not typically part of the annual report</w:t>
      </w:r>
      <w:r w:rsidR="00B2068D" w:rsidRPr="00C82EF7">
        <w:rPr>
          <w:rFonts w:ascii="Arial" w:hAnsi="Arial" w:cs="Arial"/>
          <w:sz w:val="20"/>
        </w:rPr>
        <w:t>, and therefore are not covered by ISA 720 (Revised),</w:t>
      </w:r>
      <w:r w:rsidR="00256CEA" w:rsidRPr="00C82EF7">
        <w:rPr>
          <w:rFonts w:ascii="Arial" w:hAnsi="Arial" w:cs="Arial"/>
          <w:sz w:val="20"/>
        </w:rPr>
        <w:t xml:space="preserve"> as they fall within a category of documents that are prepared to meet the information needs of a specific stakeholder group or for a specific regulatory reporting objective (see paragraph A3 of Agenda Item 2-B).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0"/>
      </w:tblGrid>
      <w:tr w:rsidR="00F756CD" w:rsidRPr="00C82EF7" w:rsidTr="00913E5C">
        <w:tc>
          <w:tcPr>
            <w:tcW w:w="9360" w:type="dxa"/>
            <w:shd w:val="clear" w:color="auto" w:fill="auto"/>
          </w:tcPr>
          <w:p w:rsidR="00F756CD" w:rsidRPr="00C82EF7" w:rsidRDefault="00913E5C" w:rsidP="002462CA">
            <w:pPr>
              <w:keepNext/>
              <w:keepLines/>
              <w:spacing w:before="120" w:after="120"/>
              <w:rPr>
                <w:rFonts w:ascii="Arial" w:hAnsi="Arial" w:cs="Arial"/>
                <w:b/>
                <w:sz w:val="20"/>
              </w:rPr>
            </w:pPr>
            <w:r w:rsidRPr="00C82EF7">
              <w:rPr>
                <w:rFonts w:ascii="Arial" w:hAnsi="Arial" w:cs="Arial"/>
                <w:b/>
                <w:sz w:val="20"/>
              </w:rPr>
              <w:t>Matter</w:t>
            </w:r>
            <w:r w:rsidR="0029087D" w:rsidRPr="00C82EF7">
              <w:rPr>
                <w:rFonts w:ascii="Arial" w:hAnsi="Arial" w:cs="Arial"/>
                <w:b/>
                <w:sz w:val="20"/>
              </w:rPr>
              <w:t>s</w:t>
            </w:r>
            <w:r w:rsidR="00F756CD" w:rsidRPr="00C82EF7">
              <w:rPr>
                <w:rFonts w:ascii="Arial" w:hAnsi="Arial" w:cs="Arial"/>
                <w:b/>
                <w:sz w:val="20"/>
              </w:rPr>
              <w:t xml:space="preserve"> for IAASB Consideration</w:t>
            </w:r>
          </w:p>
          <w:p w:rsidR="00F756CD" w:rsidRPr="00C82EF7" w:rsidRDefault="00F756CD" w:rsidP="009263B3">
            <w:pPr>
              <w:pStyle w:val="ListParagraph"/>
              <w:keepNext/>
              <w:keepLines/>
              <w:numPr>
                <w:ilvl w:val="0"/>
                <w:numId w:val="19"/>
              </w:numPr>
              <w:spacing w:before="120" w:after="120"/>
              <w:ind w:left="547" w:hanging="547"/>
              <w:contextualSpacing w:val="0"/>
              <w:rPr>
                <w:rFonts w:ascii="Arial" w:hAnsi="Arial" w:cs="Arial"/>
                <w:sz w:val="20"/>
              </w:rPr>
            </w:pPr>
            <w:r w:rsidRPr="00C82EF7">
              <w:rPr>
                <w:rFonts w:ascii="Arial" w:hAnsi="Arial" w:cs="Arial"/>
                <w:sz w:val="20"/>
              </w:rPr>
              <w:t>Does the IAASB support the revised definitions of “other information” and “annual report”?</w:t>
            </w:r>
          </w:p>
          <w:p w:rsidR="0029087D" w:rsidRPr="00C82EF7" w:rsidRDefault="00AF5026" w:rsidP="00AF5026">
            <w:pPr>
              <w:pStyle w:val="ListParagraph"/>
              <w:keepNext/>
              <w:keepLines/>
              <w:numPr>
                <w:ilvl w:val="0"/>
                <w:numId w:val="19"/>
              </w:numPr>
              <w:spacing w:before="120" w:after="120"/>
              <w:ind w:left="547" w:hanging="547"/>
              <w:contextualSpacing w:val="0"/>
              <w:rPr>
                <w:rFonts w:ascii="Arial" w:hAnsi="Arial" w:cs="Arial"/>
                <w:sz w:val="20"/>
              </w:rPr>
            </w:pPr>
            <w:r w:rsidRPr="00C82EF7">
              <w:rPr>
                <w:rFonts w:ascii="Arial" w:hAnsi="Arial" w:cs="Arial"/>
                <w:sz w:val="20"/>
              </w:rPr>
              <w:t>Should regulatory reports, such as Pillar 3 reports, be specifically scoped into ISA 720 (Revised)?</w:t>
            </w:r>
          </w:p>
        </w:tc>
      </w:tr>
    </w:tbl>
    <w:p w:rsidR="005723DE" w:rsidRPr="00C82EF7" w:rsidRDefault="00453EA7" w:rsidP="00F3726A">
      <w:pPr>
        <w:pStyle w:val="ListParagraph"/>
        <w:keepNext/>
        <w:numPr>
          <w:ilvl w:val="0"/>
          <w:numId w:val="16"/>
        </w:numPr>
        <w:spacing w:before="240" w:after="120"/>
        <w:ind w:left="547" w:hanging="547"/>
        <w:contextualSpacing w:val="0"/>
        <w:jc w:val="left"/>
        <w:rPr>
          <w:rFonts w:ascii="Arial" w:eastAsia="Calibri" w:hAnsi="Arial" w:cs="Arial"/>
          <w:b/>
          <w:kern w:val="0"/>
          <w:sz w:val="20"/>
        </w:rPr>
      </w:pPr>
      <w:r w:rsidRPr="00C82EF7">
        <w:rPr>
          <w:rFonts w:ascii="Arial" w:eastAsia="Calibri" w:hAnsi="Arial" w:cs="Arial"/>
          <w:b/>
          <w:kern w:val="0"/>
          <w:sz w:val="20"/>
        </w:rPr>
        <w:t>Reporting</w:t>
      </w:r>
    </w:p>
    <w:p w:rsidR="00530BCD" w:rsidRPr="00C82EF7" w:rsidRDefault="00954415" w:rsidP="00530BCD">
      <w:pPr>
        <w:pStyle w:val="ListParagraph"/>
        <w:numPr>
          <w:ilvl w:val="0"/>
          <w:numId w:val="15"/>
        </w:numPr>
        <w:spacing w:after="120"/>
        <w:ind w:left="547" w:hanging="547"/>
        <w:contextualSpacing w:val="0"/>
        <w:rPr>
          <w:rFonts w:ascii="Arial" w:hAnsi="Arial" w:cs="Arial"/>
          <w:sz w:val="20"/>
        </w:rPr>
      </w:pPr>
      <w:r w:rsidRPr="00C82EF7">
        <w:rPr>
          <w:rFonts w:ascii="Arial" w:hAnsi="Arial" w:cs="Arial"/>
          <w:sz w:val="20"/>
        </w:rPr>
        <w:t xml:space="preserve">The Task Force notes that the IAASB and the CAG broadly supported the Task Force’s proposed illustrative </w:t>
      </w:r>
      <w:r w:rsidR="00AF5026" w:rsidRPr="00C82EF7">
        <w:rPr>
          <w:rFonts w:ascii="Arial" w:hAnsi="Arial" w:cs="Arial"/>
          <w:sz w:val="20"/>
        </w:rPr>
        <w:t>statement for the auditor’s report regarding</w:t>
      </w:r>
      <w:r w:rsidR="002F0EAF" w:rsidRPr="00C82EF7">
        <w:rPr>
          <w:rFonts w:ascii="Arial" w:hAnsi="Arial" w:cs="Arial"/>
          <w:sz w:val="20"/>
        </w:rPr>
        <w:t xml:space="preserve"> </w:t>
      </w:r>
      <w:r w:rsidRPr="00C82EF7">
        <w:rPr>
          <w:rFonts w:ascii="Arial" w:hAnsi="Arial" w:cs="Arial"/>
          <w:sz w:val="20"/>
        </w:rPr>
        <w:t xml:space="preserve">other information, but that there was </w:t>
      </w:r>
      <w:r w:rsidR="00B2068D" w:rsidRPr="00C82EF7">
        <w:rPr>
          <w:rFonts w:ascii="Arial" w:hAnsi="Arial" w:cs="Arial"/>
          <w:sz w:val="20"/>
        </w:rPr>
        <w:t xml:space="preserve">continued </w:t>
      </w:r>
      <w:r w:rsidRPr="00C82EF7">
        <w:rPr>
          <w:rFonts w:ascii="Arial" w:hAnsi="Arial" w:cs="Arial"/>
          <w:sz w:val="20"/>
        </w:rPr>
        <w:t xml:space="preserve">demand for more plain language. In light of this, the Task Force focused on refining the illustrative material addressing different </w:t>
      </w:r>
      <w:r w:rsidR="00B2068D" w:rsidRPr="00C82EF7">
        <w:rPr>
          <w:rFonts w:ascii="Arial" w:hAnsi="Arial" w:cs="Arial"/>
          <w:sz w:val="20"/>
        </w:rPr>
        <w:t xml:space="preserve">reporting </w:t>
      </w:r>
      <w:r w:rsidRPr="00C82EF7">
        <w:rPr>
          <w:rFonts w:ascii="Arial" w:hAnsi="Arial" w:cs="Arial"/>
          <w:sz w:val="20"/>
        </w:rPr>
        <w:t>circumstances (see paragraphs A4</w:t>
      </w:r>
      <w:r w:rsidR="00FB5C15">
        <w:rPr>
          <w:rFonts w:ascii="Arial" w:hAnsi="Arial" w:cs="Arial"/>
          <w:sz w:val="20"/>
        </w:rPr>
        <w:t>5</w:t>
      </w:r>
      <w:r w:rsidRPr="00C82EF7">
        <w:rPr>
          <w:rFonts w:ascii="Arial" w:hAnsi="Arial" w:cs="Arial"/>
          <w:sz w:val="20"/>
        </w:rPr>
        <w:t>, A4</w:t>
      </w:r>
      <w:r w:rsidR="00FB5C15">
        <w:rPr>
          <w:rFonts w:ascii="Arial" w:hAnsi="Arial" w:cs="Arial"/>
          <w:sz w:val="20"/>
        </w:rPr>
        <w:t>6</w:t>
      </w:r>
      <w:r w:rsidRPr="00C82EF7">
        <w:rPr>
          <w:rFonts w:ascii="Arial" w:hAnsi="Arial" w:cs="Arial"/>
          <w:sz w:val="20"/>
        </w:rPr>
        <w:t>, and A</w:t>
      </w:r>
      <w:r w:rsidR="00FB5C15">
        <w:rPr>
          <w:rFonts w:ascii="Arial" w:hAnsi="Arial" w:cs="Arial"/>
          <w:sz w:val="20"/>
        </w:rPr>
        <w:t>49</w:t>
      </w:r>
      <w:r w:rsidRPr="00C82EF7">
        <w:rPr>
          <w:rFonts w:ascii="Arial" w:hAnsi="Arial" w:cs="Arial"/>
          <w:sz w:val="20"/>
        </w:rPr>
        <w:t xml:space="preserve"> of Agenda Item 2-B). The illustrative section to include in the auditor’s report when </w:t>
      </w:r>
      <w:r w:rsidR="00596750" w:rsidRPr="00C82EF7">
        <w:rPr>
          <w:rFonts w:ascii="Arial" w:hAnsi="Arial" w:cs="Arial"/>
          <w:sz w:val="20"/>
        </w:rPr>
        <w:t xml:space="preserve">the auditor has not identified a material misstatement of the other information, or </w:t>
      </w:r>
      <w:r w:rsidR="002F0EAF" w:rsidRPr="00C82EF7">
        <w:rPr>
          <w:rFonts w:ascii="Arial" w:hAnsi="Arial" w:cs="Arial"/>
          <w:sz w:val="20"/>
        </w:rPr>
        <w:t xml:space="preserve">when the auditor </w:t>
      </w:r>
      <w:r w:rsidR="00596750" w:rsidRPr="00C82EF7">
        <w:rPr>
          <w:rFonts w:ascii="Arial" w:hAnsi="Arial" w:cs="Arial"/>
          <w:sz w:val="20"/>
        </w:rPr>
        <w:t>has identified a material misstatement of the other information which has been corrected</w:t>
      </w:r>
      <w:r w:rsidR="00673530" w:rsidRPr="00C82EF7">
        <w:rPr>
          <w:rFonts w:ascii="Arial" w:hAnsi="Arial" w:cs="Arial"/>
          <w:sz w:val="20"/>
        </w:rPr>
        <w:t>,</w:t>
      </w:r>
      <w:r w:rsidR="00596750" w:rsidRPr="00C82EF7">
        <w:rPr>
          <w:rFonts w:ascii="Arial" w:hAnsi="Arial" w:cs="Arial"/>
          <w:sz w:val="20"/>
        </w:rPr>
        <w:t xml:space="preserve"> is as follows:</w:t>
      </w:r>
    </w:p>
    <w:p w:rsidR="00596750" w:rsidRPr="00C82EF7" w:rsidRDefault="00596750" w:rsidP="000F7770">
      <w:pPr>
        <w:pStyle w:val="NumberedParagraph-BulletelistLeft0Firstline0"/>
        <w:keepNext/>
        <w:numPr>
          <w:ilvl w:val="0"/>
          <w:numId w:val="0"/>
        </w:numPr>
        <w:spacing w:line="280" w:lineRule="exact"/>
        <w:ind w:left="1080" w:right="475"/>
        <w:rPr>
          <w:rFonts w:ascii="Arial" w:hAnsi="Arial" w:cs="Arial"/>
          <w:sz w:val="20"/>
          <w:u w:val="single"/>
        </w:rPr>
      </w:pPr>
      <w:r w:rsidRPr="00C82EF7">
        <w:rPr>
          <w:rFonts w:ascii="Arial" w:hAnsi="Arial" w:cs="Arial"/>
          <w:sz w:val="20"/>
          <w:u w:val="single"/>
        </w:rPr>
        <w:t xml:space="preserve">Other Information </w:t>
      </w:r>
      <w:r w:rsidRPr="00C82EF7">
        <w:rPr>
          <w:rFonts w:ascii="Arial" w:hAnsi="Arial" w:cs="Arial"/>
          <w:i/>
          <w:sz w:val="20"/>
          <w:u w:val="single"/>
        </w:rPr>
        <w:t>[or another title if appropriate such as “Information other than the financial statements and auditor’s report thereon”]</w:t>
      </w:r>
    </w:p>
    <w:p w:rsidR="00596750" w:rsidRPr="00C82EF7" w:rsidRDefault="00CE41F4" w:rsidP="000F7770">
      <w:pPr>
        <w:pStyle w:val="NumberedParagraph-BulletelistLeft0Firstline0"/>
        <w:numPr>
          <w:ilvl w:val="0"/>
          <w:numId w:val="0"/>
        </w:numPr>
        <w:spacing w:before="120" w:line="280" w:lineRule="exact"/>
        <w:ind w:left="1080" w:right="475"/>
        <w:rPr>
          <w:rFonts w:ascii="Arial" w:hAnsi="Arial" w:cs="Arial"/>
          <w:strike/>
          <w:sz w:val="20"/>
        </w:rPr>
      </w:pPr>
      <w:r w:rsidRPr="00C82EF7">
        <w:rPr>
          <w:rFonts w:ascii="Arial" w:hAnsi="Arial" w:cs="Arial"/>
          <w:sz w:val="20"/>
        </w:rPr>
        <w:t>T</w:t>
      </w:r>
      <w:r w:rsidR="00596750" w:rsidRPr="00C82EF7">
        <w:rPr>
          <w:rFonts w:ascii="Arial" w:hAnsi="Arial" w:cs="Arial"/>
          <w:sz w:val="20"/>
        </w:rPr>
        <w:t>he annual report</w:t>
      </w:r>
      <w:r w:rsidR="00596750" w:rsidRPr="00C82EF7">
        <w:rPr>
          <w:rStyle w:val="FootnoteReference"/>
          <w:rFonts w:ascii="Arial" w:hAnsi="Arial" w:cs="Arial"/>
          <w:sz w:val="20"/>
        </w:rPr>
        <w:footnoteReference w:id="9"/>
      </w:r>
      <w:r w:rsidR="00596750" w:rsidRPr="00C82EF7">
        <w:rPr>
          <w:rFonts w:ascii="Arial" w:hAnsi="Arial" w:cs="Arial"/>
          <w:sz w:val="20"/>
        </w:rPr>
        <w:t xml:space="preserve"> contains the audited financial statements, this auditor’s report thereon, and other information.</w:t>
      </w:r>
      <w:r w:rsidR="00F5739E" w:rsidRPr="00C82EF7">
        <w:rPr>
          <w:rStyle w:val="FootnoteReference"/>
          <w:rFonts w:ascii="Arial" w:hAnsi="Arial" w:cs="Arial"/>
          <w:sz w:val="20"/>
        </w:rPr>
        <w:footnoteReference w:id="10"/>
      </w:r>
    </w:p>
    <w:p w:rsidR="00596750" w:rsidRPr="00C82EF7" w:rsidRDefault="00596750" w:rsidP="000F7770">
      <w:pPr>
        <w:pStyle w:val="NumberedParagraph-BulletelistLeft0Firstline0"/>
        <w:numPr>
          <w:ilvl w:val="0"/>
          <w:numId w:val="0"/>
        </w:numPr>
        <w:spacing w:before="120" w:after="120" w:line="280" w:lineRule="exact"/>
        <w:ind w:left="1080" w:right="475"/>
        <w:rPr>
          <w:rFonts w:ascii="Arial" w:hAnsi="Arial" w:cs="Arial"/>
          <w:sz w:val="14"/>
          <w:szCs w:val="18"/>
        </w:rPr>
      </w:pPr>
      <w:r w:rsidRPr="00C82EF7">
        <w:rPr>
          <w:rFonts w:ascii="Arial" w:hAnsi="Arial" w:cs="Arial"/>
          <w:sz w:val="20"/>
        </w:rPr>
        <w:t xml:space="preserve">Our responsibility is to read the other information and </w:t>
      </w:r>
      <w:r w:rsidR="00CE41F4" w:rsidRPr="00C82EF7">
        <w:rPr>
          <w:rFonts w:ascii="Arial" w:hAnsi="Arial" w:cs="Arial"/>
          <w:sz w:val="20"/>
        </w:rPr>
        <w:t>[</w:t>
      </w:r>
      <w:r w:rsidRPr="00C82EF7">
        <w:rPr>
          <w:rFonts w:ascii="Arial" w:hAnsi="Arial" w:cs="Arial"/>
          <w:sz w:val="20"/>
        </w:rPr>
        <w:t>evaluate</w:t>
      </w:r>
      <w:r w:rsidR="00CE41F4" w:rsidRPr="00C82EF7">
        <w:rPr>
          <w:rFonts w:ascii="Arial" w:hAnsi="Arial" w:cs="Arial"/>
          <w:sz w:val="20"/>
        </w:rPr>
        <w:t>/consider]</w:t>
      </w:r>
      <w:r w:rsidRPr="00C82EF7">
        <w:rPr>
          <w:rFonts w:ascii="Arial" w:hAnsi="Arial" w:cs="Arial"/>
          <w:sz w:val="20"/>
        </w:rPr>
        <w:t xml:space="preserve"> whether, to a material degree, it is incorrectly stated, inappropriately presented or otherwise misleading. Our </w:t>
      </w:r>
      <w:r w:rsidR="00D20FD5" w:rsidRPr="00C82EF7">
        <w:rPr>
          <w:rFonts w:ascii="Arial" w:hAnsi="Arial" w:cs="Arial"/>
          <w:sz w:val="20"/>
        </w:rPr>
        <w:t>[</w:t>
      </w:r>
      <w:r w:rsidRPr="00C82EF7">
        <w:rPr>
          <w:rFonts w:ascii="Arial" w:hAnsi="Arial" w:cs="Arial"/>
          <w:sz w:val="20"/>
        </w:rPr>
        <w:t>evaluation</w:t>
      </w:r>
      <w:r w:rsidR="00D20FD5" w:rsidRPr="00C82EF7">
        <w:rPr>
          <w:rFonts w:ascii="Arial" w:hAnsi="Arial" w:cs="Arial"/>
          <w:sz w:val="20"/>
        </w:rPr>
        <w:t>/consideration]</w:t>
      </w:r>
      <w:r w:rsidRPr="00C82EF7">
        <w:rPr>
          <w:rFonts w:ascii="Arial" w:hAnsi="Arial" w:cs="Arial"/>
          <w:sz w:val="20"/>
        </w:rPr>
        <w:t xml:space="preserve"> </w:t>
      </w:r>
      <w:r w:rsidR="00D20FD5" w:rsidRPr="00C82EF7">
        <w:rPr>
          <w:rFonts w:ascii="Arial" w:hAnsi="Arial" w:cs="Arial"/>
          <w:sz w:val="20"/>
        </w:rPr>
        <w:t>takes into account</w:t>
      </w:r>
      <w:r w:rsidRPr="00C82EF7">
        <w:rPr>
          <w:rFonts w:ascii="Arial" w:hAnsi="Arial" w:cs="Arial"/>
          <w:sz w:val="20"/>
        </w:rPr>
        <w:t xml:space="preserve"> relevant audit evidence we have obtained and conclusions we have reached in the course of the audit and includes </w:t>
      </w:r>
      <w:r w:rsidR="00D20FD5" w:rsidRPr="00C82EF7">
        <w:rPr>
          <w:rFonts w:ascii="Arial" w:hAnsi="Arial" w:cs="Arial"/>
          <w:sz w:val="20"/>
        </w:rPr>
        <w:t>[evaluation/</w:t>
      </w:r>
      <w:r w:rsidRPr="00C82EF7">
        <w:rPr>
          <w:rFonts w:ascii="Arial" w:hAnsi="Arial" w:cs="Arial"/>
          <w:sz w:val="20"/>
        </w:rPr>
        <w:t>consideration</w:t>
      </w:r>
      <w:r w:rsidR="00D20FD5" w:rsidRPr="00C82EF7">
        <w:rPr>
          <w:rFonts w:ascii="Arial" w:hAnsi="Arial" w:cs="Arial"/>
          <w:sz w:val="20"/>
        </w:rPr>
        <w:t>]</w:t>
      </w:r>
      <w:r w:rsidRPr="00C82EF7">
        <w:rPr>
          <w:rFonts w:ascii="Arial" w:hAnsi="Arial" w:cs="Arial"/>
          <w:sz w:val="20"/>
        </w:rPr>
        <w:t xml:space="preserve"> of the consistency of the other information with the audited financial statements. If </w:t>
      </w:r>
      <w:r w:rsidR="004D1758" w:rsidRPr="00C82EF7">
        <w:rPr>
          <w:rFonts w:ascii="Arial" w:hAnsi="Arial" w:cs="Arial"/>
          <w:sz w:val="20"/>
        </w:rPr>
        <w:t xml:space="preserve">we identify that </w:t>
      </w:r>
      <w:r w:rsidRPr="00C82EF7">
        <w:rPr>
          <w:rFonts w:ascii="Arial" w:hAnsi="Arial" w:cs="Arial"/>
          <w:sz w:val="20"/>
        </w:rPr>
        <w:t>the other information, to a material degree, is incorrectly stated, inappropriately presented or otherwise misleading, we are required to report that fact. We have nothing to report in this regard.</w:t>
      </w:r>
      <w:r w:rsidRPr="00C82EF7">
        <w:rPr>
          <w:rFonts w:ascii="Arial" w:hAnsi="Arial" w:cs="Arial"/>
          <w:sz w:val="14"/>
          <w:szCs w:val="18"/>
        </w:rPr>
        <w:t xml:space="preserve"> </w:t>
      </w:r>
    </w:p>
    <w:p w:rsidR="00596750" w:rsidRPr="00C82EF7" w:rsidRDefault="00596750" w:rsidP="000F7770">
      <w:pPr>
        <w:pStyle w:val="NumberedParagraph-BulletelistLeft0Firstline0"/>
        <w:numPr>
          <w:ilvl w:val="0"/>
          <w:numId w:val="0"/>
        </w:numPr>
        <w:tabs>
          <w:tab w:val="left" w:pos="990"/>
        </w:tabs>
        <w:spacing w:before="120" w:after="120" w:line="280" w:lineRule="exact"/>
        <w:ind w:left="1080"/>
        <w:rPr>
          <w:rFonts w:ascii="Arial" w:hAnsi="Arial" w:cs="Arial"/>
          <w:sz w:val="20"/>
        </w:rPr>
      </w:pPr>
      <w:r w:rsidRPr="00C82EF7">
        <w:rPr>
          <w:rFonts w:ascii="Arial" w:hAnsi="Arial" w:cs="Arial"/>
          <w:sz w:val="20"/>
        </w:rPr>
        <w:lastRenderedPageBreak/>
        <w:t xml:space="preserve">However, we have not audited or reviewed the other information and accordingly do not express an audit opinion, review conclusion, or any assurance conclusion on it. </w:t>
      </w:r>
    </w:p>
    <w:p w:rsidR="00596750" w:rsidRPr="00C82EF7" w:rsidRDefault="00596750" w:rsidP="00530BCD">
      <w:pPr>
        <w:pStyle w:val="ListParagraph"/>
        <w:numPr>
          <w:ilvl w:val="0"/>
          <w:numId w:val="15"/>
        </w:numPr>
        <w:spacing w:after="120"/>
        <w:ind w:left="547" w:hanging="547"/>
        <w:contextualSpacing w:val="0"/>
        <w:rPr>
          <w:rFonts w:ascii="Arial" w:hAnsi="Arial" w:cs="Arial"/>
          <w:sz w:val="20"/>
        </w:rPr>
      </w:pPr>
      <w:r w:rsidRPr="00C82EF7">
        <w:rPr>
          <w:rFonts w:ascii="Arial" w:hAnsi="Arial" w:cs="Arial"/>
          <w:sz w:val="20"/>
        </w:rPr>
        <w:t>The Task Force notes the following with respect to the revisions made:</w:t>
      </w:r>
    </w:p>
    <w:p w:rsidR="00596750" w:rsidRPr="00C82EF7" w:rsidRDefault="00F865B8" w:rsidP="00596750">
      <w:pPr>
        <w:pStyle w:val="ListParagraph"/>
        <w:numPr>
          <w:ilvl w:val="1"/>
          <w:numId w:val="15"/>
        </w:numPr>
        <w:spacing w:after="120"/>
        <w:ind w:left="1080" w:hanging="540"/>
        <w:contextualSpacing w:val="0"/>
        <w:rPr>
          <w:rFonts w:ascii="Arial" w:hAnsi="Arial" w:cs="Arial"/>
          <w:sz w:val="20"/>
        </w:rPr>
      </w:pPr>
      <w:r w:rsidRPr="00C82EF7">
        <w:rPr>
          <w:rFonts w:ascii="Arial" w:hAnsi="Arial" w:cs="Arial"/>
          <w:b/>
          <w:sz w:val="20"/>
        </w:rPr>
        <w:t xml:space="preserve">Simplified focus on annual reports: </w:t>
      </w:r>
      <w:r w:rsidRPr="00C82EF7">
        <w:rPr>
          <w:rFonts w:ascii="Arial" w:hAnsi="Arial" w:cs="Arial"/>
          <w:sz w:val="20"/>
        </w:rPr>
        <w:t>Rather than a complicated explanation of the possible iterations of how the other information could be made up, the Task Force has focused on the most common example – being where the other information is only a single document known as the annual report. The Task Force believes that this approach will be easier for readers of the ISA to understand</w:t>
      </w:r>
      <w:r w:rsidR="00B2068D" w:rsidRPr="00C82EF7">
        <w:rPr>
          <w:rFonts w:ascii="Arial" w:hAnsi="Arial" w:cs="Arial"/>
          <w:sz w:val="20"/>
        </w:rPr>
        <w:t xml:space="preserve"> yet will permit flexibility for more complex cases</w:t>
      </w:r>
      <w:r w:rsidRPr="00C82EF7">
        <w:rPr>
          <w:rFonts w:ascii="Arial" w:hAnsi="Arial" w:cs="Arial"/>
          <w:sz w:val="20"/>
        </w:rPr>
        <w:t>.</w:t>
      </w:r>
    </w:p>
    <w:p w:rsidR="00FE1016" w:rsidRPr="00C82EF7" w:rsidRDefault="00FE1016" w:rsidP="00596750">
      <w:pPr>
        <w:pStyle w:val="ListParagraph"/>
        <w:numPr>
          <w:ilvl w:val="1"/>
          <w:numId w:val="15"/>
        </w:numPr>
        <w:spacing w:after="120"/>
        <w:ind w:left="1080" w:hanging="540"/>
        <w:contextualSpacing w:val="0"/>
        <w:rPr>
          <w:rFonts w:ascii="Arial" w:hAnsi="Arial" w:cs="Arial"/>
          <w:sz w:val="20"/>
        </w:rPr>
      </w:pPr>
      <w:r w:rsidRPr="00C82EF7">
        <w:rPr>
          <w:rFonts w:ascii="Arial" w:hAnsi="Arial" w:cs="Arial"/>
          <w:b/>
          <w:sz w:val="20"/>
        </w:rPr>
        <w:t xml:space="preserve">Reporting focus: </w:t>
      </w:r>
      <w:r w:rsidRPr="00C82EF7">
        <w:rPr>
          <w:rFonts w:ascii="Arial" w:hAnsi="Arial" w:cs="Arial"/>
          <w:sz w:val="20"/>
        </w:rPr>
        <w:t>As explained in paragraph</w:t>
      </w:r>
      <w:r w:rsidR="00B2068D" w:rsidRPr="00C82EF7">
        <w:rPr>
          <w:rFonts w:ascii="Arial" w:hAnsi="Arial" w:cs="Arial"/>
          <w:sz w:val="20"/>
        </w:rPr>
        <w:t>s</w:t>
      </w:r>
      <w:r w:rsidRPr="00C82EF7">
        <w:rPr>
          <w:rFonts w:ascii="Arial" w:hAnsi="Arial" w:cs="Arial"/>
          <w:sz w:val="20"/>
        </w:rPr>
        <w:t xml:space="preserve"> </w:t>
      </w:r>
      <w:r w:rsidR="00200CAB" w:rsidRPr="00C82EF7">
        <w:rPr>
          <w:rFonts w:ascii="Arial" w:hAnsi="Arial" w:cs="Arial"/>
          <w:sz w:val="20"/>
        </w:rPr>
        <w:t>19</w:t>
      </w:r>
      <w:r w:rsidR="00B2068D" w:rsidRPr="00C82EF7">
        <w:rPr>
          <w:rFonts w:ascii="Arial" w:hAnsi="Arial" w:cs="Arial"/>
          <w:sz w:val="20"/>
        </w:rPr>
        <w:t>–</w:t>
      </w:r>
      <w:r w:rsidR="00200CAB" w:rsidRPr="00C82EF7">
        <w:rPr>
          <w:rFonts w:ascii="Arial" w:hAnsi="Arial" w:cs="Arial"/>
          <w:sz w:val="20"/>
        </w:rPr>
        <w:t>20</w:t>
      </w:r>
      <w:r w:rsidR="00B2068D" w:rsidRPr="00C82EF7">
        <w:rPr>
          <w:rFonts w:ascii="Arial" w:hAnsi="Arial" w:cs="Arial"/>
          <w:sz w:val="20"/>
        </w:rPr>
        <w:t xml:space="preserve"> </w:t>
      </w:r>
      <w:r w:rsidRPr="00C82EF7">
        <w:rPr>
          <w:rFonts w:ascii="Arial" w:hAnsi="Arial" w:cs="Arial"/>
          <w:sz w:val="20"/>
        </w:rPr>
        <w:t xml:space="preserve">above, the Task Force </w:t>
      </w:r>
      <w:r w:rsidR="00B2068D" w:rsidRPr="00C82EF7">
        <w:rPr>
          <w:rFonts w:ascii="Arial" w:hAnsi="Arial" w:cs="Arial"/>
          <w:sz w:val="20"/>
        </w:rPr>
        <w:t xml:space="preserve">believed </w:t>
      </w:r>
      <w:r w:rsidRPr="00C82EF7">
        <w:rPr>
          <w:rFonts w:ascii="Arial" w:hAnsi="Arial" w:cs="Arial"/>
          <w:sz w:val="20"/>
        </w:rPr>
        <w:t xml:space="preserve">that users would be concerned primarily about the </w:t>
      </w:r>
      <w:r w:rsidR="003A4F92" w:rsidRPr="00C82EF7">
        <w:rPr>
          <w:rFonts w:ascii="Arial" w:hAnsi="Arial" w:cs="Arial"/>
          <w:sz w:val="20"/>
        </w:rPr>
        <w:t>auditor’s views on material misstatement</w:t>
      </w:r>
      <w:r w:rsidR="00B2068D" w:rsidRPr="00C82EF7">
        <w:rPr>
          <w:rFonts w:ascii="Arial" w:hAnsi="Arial" w:cs="Arial"/>
          <w:sz w:val="20"/>
        </w:rPr>
        <w:t>s</w:t>
      </w:r>
      <w:r w:rsidR="003A4F92" w:rsidRPr="00C82EF7">
        <w:rPr>
          <w:rFonts w:ascii="Arial" w:hAnsi="Arial" w:cs="Arial"/>
          <w:sz w:val="20"/>
        </w:rPr>
        <w:t xml:space="preserve"> </w:t>
      </w:r>
      <w:r w:rsidR="00B2068D" w:rsidRPr="00C82EF7">
        <w:rPr>
          <w:rFonts w:ascii="Arial" w:hAnsi="Arial" w:cs="Arial"/>
          <w:sz w:val="20"/>
        </w:rPr>
        <w:t>of</w:t>
      </w:r>
      <w:r w:rsidR="003A4F92" w:rsidRPr="00C82EF7">
        <w:rPr>
          <w:rFonts w:ascii="Arial" w:hAnsi="Arial" w:cs="Arial"/>
          <w:sz w:val="20"/>
        </w:rPr>
        <w:t xml:space="preserve"> the other information</w:t>
      </w:r>
      <w:r w:rsidRPr="00C82EF7">
        <w:rPr>
          <w:rFonts w:ascii="Arial" w:hAnsi="Arial" w:cs="Arial"/>
          <w:sz w:val="20"/>
        </w:rPr>
        <w:t xml:space="preserve">, and less interested in how the auditor arrived at the identification of the </w:t>
      </w:r>
      <w:r w:rsidR="00B2068D" w:rsidRPr="00C82EF7">
        <w:rPr>
          <w:rFonts w:ascii="Arial" w:hAnsi="Arial" w:cs="Arial"/>
          <w:sz w:val="20"/>
        </w:rPr>
        <w:t>material misstatement in the other information</w:t>
      </w:r>
      <w:r w:rsidRPr="00C82EF7">
        <w:rPr>
          <w:rFonts w:ascii="Arial" w:hAnsi="Arial" w:cs="Arial"/>
          <w:sz w:val="20"/>
        </w:rPr>
        <w:t xml:space="preserve">. Thus, no distinction is made between </w:t>
      </w:r>
      <w:r w:rsidR="002F0EAF" w:rsidRPr="00C82EF7">
        <w:rPr>
          <w:rFonts w:ascii="Arial" w:hAnsi="Arial" w:cs="Arial"/>
          <w:sz w:val="20"/>
        </w:rPr>
        <w:t xml:space="preserve">material misstatements of the </w:t>
      </w:r>
      <w:r w:rsidRPr="00C82EF7">
        <w:rPr>
          <w:rFonts w:ascii="Arial" w:hAnsi="Arial" w:cs="Arial"/>
          <w:sz w:val="20"/>
        </w:rPr>
        <w:t xml:space="preserve">other information that </w:t>
      </w:r>
      <w:r w:rsidR="002F0EAF" w:rsidRPr="00C82EF7">
        <w:rPr>
          <w:rFonts w:ascii="Arial" w:hAnsi="Arial" w:cs="Arial"/>
          <w:sz w:val="20"/>
        </w:rPr>
        <w:t xml:space="preserve">were identified </w:t>
      </w:r>
      <w:r w:rsidR="002462CA" w:rsidRPr="00C82EF7">
        <w:rPr>
          <w:rFonts w:ascii="Arial" w:hAnsi="Arial" w:cs="Arial"/>
          <w:sz w:val="20"/>
        </w:rPr>
        <w:t>due to</w:t>
      </w:r>
      <w:r w:rsidRPr="00C82EF7">
        <w:rPr>
          <w:rFonts w:ascii="Arial" w:hAnsi="Arial" w:cs="Arial"/>
          <w:sz w:val="20"/>
        </w:rPr>
        <w:t xml:space="preserve"> a lack of consistency with the audited financial statements </w:t>
      </w:r>
      <w:r w:rsidR="00673530" w:rsidRPr="00C82EF7">
        <w:rPr>
          <w:rFonts w:ascii="Arial" w:hAnsi="Arial" w:cs="Arial"/>
          <w:sz w:val="20"/>
        </w:rPr>
        <w:t xml:space="preserve">and </w:t>
      </w:r>
      <w:r w:rsidR="002F0EAF" w:rsidRPr="00C82EF7">
        <w:rPr>
          <w:rFonts w:ascii="Arial" w:hAnsi="Arial" w:cs="Arial"/>
          <w:sz w:val="20"/>
        </w:rPr>
        <w:t>those</w:t>
      </w:r>
      <w:r w:rsidRPr="00C82EF7">
        <w:rPr>
          <w:rFonts w:ascii="Arial" w:hAnsi="Arial" w:cs="Arial"/>
          <w:sz w:val="20"/>
        </w:rPr>
        <w:t xml:space="preserve"> material misstate</w:t>
      </w:r>
      <w:r w:rsidR="00673530" w:rsidRPr="00C82EF7">
        <w:rPr>
          <w:rFonts w:ascii="Arial" w:hAnsi="Arial" w:cs="Arial"/>
          <w:sz w:val="20"/>
        </w:rPr>
        <w:t xml:space="preserve">ments </w:t>
      </w:r>
      <w:r w:rsidR="00B2068D" w:rsidRPr="00C82EF7">
        <w:rPr>
          <w:rFonts w:ascii="Arial" w:hAnsi="Arial" w:cs="Arial"/>
          <w:sz w:val="20"/>
        </w:rPr>
        <w:t xml:space="preserve">of the other information </w:t>
      </w:r>
      <w:r w:rsidR="00673530" w:rsidRPr="00C82EF7">
        <w:rPr>
          <w:rFonts w:ascii="Arial" w:hAnsi="Arial" w:cs="Arial"/>
          <w:sz w:val="20"/>
        </w:rPr>
        <w:t>identified from reading and evaluating the other information,</w:t>
      </w:r>
      <w:r w:rsidRPr="00C82EF7">
        <w:rPr>
          <w:rFonts w:ascii="Arial" w:hAnsi="Arial" w:cs="Arial"/>
          <w:sz w:val="20"/>
        </w:rPr>
        <w:t xml:space="preserve"> </w:t>
      </w:r>
      <w:r w:rsidR="00AF3590" w:rsidRPr="00C82EF7">
        <w:rPr>
          <w:rFonts w:ascii="Arial" w:hAnsi="Arial" w:cs="Arial"/>
          <w:sz w:val="20"/>
        </w:rPr>
        <w:t xml:space="preserve">taking into account relevant audit evidence obtained and conclusions reached during the </w:t>
      </w:r>
      <w:r w:rsidR="002F0EAF" w:rsidRPr="00C82EF7">
        <w:rPr>
          <w:rFonts w:ascii="Arial" w:hAnsi="Arial" w:cs="Arial"/>
          <w:sz w:val="20"/>
        </w:rPr>
        <w:t xml:space="preserve">course of the </w:t>
      </w:r>
      <w:r w:rsidR="00AF3590" w:rsidRPr="00C82EF7">
        <w:rPr>
          <w:rFonts w:ascii="Arial" w:hAnsi="Arial" w:cs="Arial"/>
          <w:sz w:val="20"/>
        </w:rPr>
        <w:t>audit</w:t>
      </w:r>
      <w:r w:rsidRPr="00C82EF7">
        <w:rPr>
          <w:rFonts w:ascii="Arial" w:hAnsi="Arial" w:cs="Arial"/>
          <w:sz w:val="20"/>
        </w:rPr>
        <w:t xml:space="preserve">. </w:t>
      </w:r>
    </w:p>
    <w:p w:rsidR="00FE1016" w:rsidRPr="00C82EF7" w:rsidRDefault="00FE1016" w:rsidP="00FE1016">
      <w:pPr>
        <w:pStyle w:val="ListParagraph"/>
        <w:numPr>
          <w:ilvl w:val="1"/>
          <w:numId w:val="15"/>
        </w:numPr>
        <w:spacing w:after="120"/>
        <w:ind w:left="1080" w:hanging="540"/>
        <w:contextualSpacing w:val="0"/>
        <w:rPr>
          <w:rFonts w:ascii="Arial" w:hAnsi="Arial" w:cs="Arial"/>
          <w:sz w:val="20"/>
        </w:rPr>
      </w:pPr>
      <w:r w:rsidRPr="00C82EF7">
        <w:rPr>
          <w:rFonts w:ascii="Arial" w:hAnsi="Arial" w:cs="Arial"/>
          <w:b/>
          <w:sz w:val="20"/>
        </w:rPr>
        <w:t xml:space="preserve">Explanation of work effort: </w:t>
      </w:r>
      <w:r w:rsidRPr="00C82EF7">
        <w:rPr>
          <w:rFonts w:ascii="Arial" w:hAnsi="Arial" w:cs="Arial"/>
          <w:sz w:val="20"/>
        </w:rPr>
        <w:t xml:space="preserve">The illustrative section is grounded in the work effort requirement by the use of key words from the ISA, such as “read”, “evaluate,” “consistency,” and “relevant audit evidence obtained and conclusions we have reached in the course of the audit.” </w:t>
      </w:r>
      <w:r w:rsidR="00B2068D" w:rsidRPr="00C82EF7">
        <w:rPr>
          <w:rFonts w:ascii="Arial" w:hAnsi="Arial" w:cs="Arial"/>
          <w:sz w:val="20"/>
        </w:rPr>
        <w:t>This provides a strong link between the requirements and the illustrative statement for the auditor’s report.</w:t>
      </w:r>
    </w:p>
    <w:p w:rsidR="00F5739E" w:rsidRPr="00C82EF7" w:rsidRDefault="00F865B8" w:rsidP="00596750">
      <w:pPr>
        <w:pStyle w:val="ListParagraph"/>
        <w:numPr>
          <w:ilvl w:val="1"/>
          <w:numId w:val="15"/>
        </w:numPr>
        <w:spacing w:after="120"/>
        <w:ind w:left="1080" w:hanging="540"/>
        <w:contextualSpacing w:val="0"/>
        <w:rPr>
          <w:rFonts w:ascii="Arial" w:hAnsi="Arial" w:cs="Arial"/>
          <w:sz w:val="16"/>
        </w:rPr>
      </w:pPr>
      <w:r w:rsidRPr="00C82EF7">
        <w:rPr>
          <w:rFonts w:ascii="Arial" w:hAnsi="Arial" w:cs="Arial"/>
          <w:b/>
          <w:sz w:val="20"/>
        </w:rPr>
        <w:t>Plain language</w:t>
      </w:r>
      <w:r w:rsidRPr="00C82EF7">
        <w:rPr>
          <w:rFonts w:ascii="Arial" w:hAnsi="Arial" w:cs="Arial"/>
          <w:sz w:val="20"/>
        </w:rPr>
        <w:t xml:space="preserve">: The Task Force has endeavored to draft the illustrative material in simple terms </w:t>
      </w:r>
      <w:r w:rsidR="003A4F92" w:rsidRPr="00C82EF7">
        <w:rPr>
          <w:rFonts w:ascii="Arial" w:hAnsi="Arial" w:cs="Arial"/>
          <w:sz w:val="20"/>
        </w:rPr>
        <w:t>yet to also</w:t>
      </w:r>
      <w:r w:rsidRPr="00C82EF7">
        <w:rPr>
          <w:rFonts w:ascii="Arial" w:hAnsi="Arial" w:cs="Arial"/>
          <w:sz w:val="20"/>
        </w:rPr>
        <w:t xml:space="preserve"> provide transparency of the auditor’s work</w:t>
      </w:r>
      <w:r w:rsidR="003A4F92" w:rsidRPr="00C82EF7">
        <w:rPr>
          <w:rFonts w:ascii="Arial" w:hAnsi="Arial" w:cs="Arial"/>
          <w:sz w:val="20"/>
        </w:rPr>
        <w:t xml:space="preserve"> effort</w:t>
      </w:r>
      <w:r w:rsidRPr="00C82EF7">
        <w:rPr>
          <w:rFonts w:ascii="Arial" w:hAnsi="Arial" w:cs="Arial"/>
          <w:sz w:val="20"/>
        </w:rPr>
        <w:t xml:space="preserve"> regarding the other information. </w:t>
      </w:r>
      <w:r w:rsidR="00B2068D" w:rsidRPr="00C82EF7">
        <w:rPr>
          <w:rFonts w:ascii="Arial" w:hAnsi="Arial" w:cs="Arial"/>
          <w:sz w:val="20"/>
        </w:rPr>
        <w:t>T</w:t>
      </w:r>
      <w:r w:rsidRPr="00C82EF7">
        <w:rPr>
          <w:rFonts w:ascii="Arial" w:hAnsi="Arial" w:cs="Arial"/>
          <w:sz w:val="20"/>
        </w:rPr>
        <w:t xml:space="preserve">he Task Force notes that </w:t>
      </w:r>
      <w:r w:rsidR="003A4F92" w:rsidRPr="00C82EF7">
        <w:rPr>
          <w:rFonts w:ascii="Arial" w:hAnsi="Arial" w:cs="Arial"/>
          <w:sz w:val="20"/>
        </w:rPr>
        <w:t xml:space="preserve">a </w:t>
      </w:r>
      <w:r w:rsidR="00B2068D" w:rsidRPr="00C82EF7">
        <w:rPr>
          <w:rFonts w:ascii="Arial" w:hAnsi="Arial" w:cs="Arial"/>
          <w:sz w:val="20"/>
        </w:rPr>
        <w:t xml:space="preserve">phrase such as “other information…[that is], to a material degree,…incorrectly stated, inappropriately presented or otherwise misleading” may be seen as more natural and less technical and therefore more approachable for a lay reader than a technical </w:t>
      </w:r>
      <w:r w:rsidRPr="00C82EF7">
        <w:rPr>
          <w:rFonts w:ascii="Arial" w:hAnsi="Arial" w:cs="Arial"/>
          <w:sz w:val="20"/>
        </w:rPr>
        <w:t xml:space="preserve">term such as “material misstatement of the other information” </w:t>
      </w:r>
      <w:r w:rsidR="006B169F" w:rsidRPr="00C82EF7">
        <w:rPr>
          <w:rFonts w:ascii="Arial" w:hAnsi="Arial" w:cs="Arial"/>
          <w:sz w:val="20"/>
        </w:rPr>
        <w:t>(for comparison with the ISA 720 (Revised) definition, see paragraph 10(b) of Agenda Item 2-B).</w:t>
      </w:r>
      <w:r w:rsidR="00FE1016" w:rsidRPr="00C82EF7">
        <w:rPr>
          <w:rFonts w:ascii="Arial" w:hAnsi="Arial" w:cs="Arial"/>
          <w:sz w:val="20"/>
        </w:rPr>
        <w:t xml:space="preserve"> </w:t>
      </w:r>
      <w:r w:rsidR="00D20FD5" w:rsidRPr="00C82EF7">
        <w:rPr>
          <w:rFonts w:ascii="Arial" w:hAnsi="Arial" w:cs="Arial"/>
          <w:sz w:val="20"/>
        </w:rPr>
        <w:t>It is noted that in some jurisdictions the term “material misstatement of the other information” may be preferred due to it being more established in law or regulation. It is also noted that the illustrative statements are for guidance purposes only, and auditors and national auditing standard setters can choose alternate words that are more meaningful to a particular jurisdiction.</w:t>
      </w:r>
    </w:p>
    <w:p w:rsidR="00B426F6" w:rsidRPr="00C82EF7" w:rsidRDefault="005D3F9F" w:rsidP="00AF3590">
      <w:pPr>
        <w:pStyle w:val="ListParagraph"/>
        <w:numPr>
          <w:ilvl w:val="0"/>
          <w:numId w:val="15"/>
        </w:numPr>
        <w:spacing w:after="120"/>
        <w:ind w:left="547" w:hanging="547"/>
        <w:contextualSpacing w:val="0"/>
        <w:rPr>
          <w:rFonts w:ascii="Arial" w:hAnsi="Arial" w:cs="Arial"/>
          <w:sz w:val="20"/>
        </w:rPr>
      </w:pPr>
      <w:r w:rsidRPr="00C82EF7">
        <w:rPr>
          <w:rFonts w:ascii="Arial" w:hAnsi="Arial" w:cs="Arial"/>
          <w:sz w:val="20"/>
        </w:rPr>
        <w:t>T</w:t>
      </w:r>
      <w:r w:rsidR="00B426F6" w:rsidRPr="00C82EF7">
        <w:rPr>
          <w:rFonts w:ascii="Arial" w:hAnsi="Arial" w:cs="Arial"/>
          <w:sz w:val="20"/>
        </w:rPr>
        <w:t>he Task Force has also briefly considered an alternative illustrative statement that does not contain a conclusion</w:t>
      </w:r>
      <w:r w:rsidRPr="00C82EF7">
        <w:rPr>
          <w:rFonts w:ascii="Arial" w:hAnsi="Arial" w:cs="Arial"/>
          <w:sz w:val="20"/>
        </w:rPr>
        <w:t>. In this version, in addition to minor editorials, the penultimate sentence of the original text has been edited to remove the expectation of a conclusion and the “we have nothing to report” statement has been removed</w:t>
      </w:r>
      <w:r w:rsidR="00B426F6" w:rsidRPr="00C82EF7">
        <w:rPr>
          <w:rFonts w:ascii="Arial" w:hAnsi="Arial" w:cs="Arial"/>
          <w:sz w:val="20"/>
        </w:rPr>
        <w:t>:</w:t>
      </w:r>
    </w:p>
    <w:p w:rsidR="00B426F6" w:rsidRPr="00C82EF7" w:rsidRDefault="00B426F6" w:rsidP="000F7770">
      <w:pPr>
        <w:pStyle w:val="NumberedParagraph-BulletelistLeft0Firstline0"/>
        <w:keepNext/>
        <w:numPr>
          <w:ilvl w:val="0"/>
          <w:numId w:val="0"/>
        </w:numPr>
        <w:spacing w:line="280" w:lineRule="exact"/>
        <w:ind w:left="1080" w:right="475"/>
        <w:rPr>
          <w:rFonts w:ascii="Arial" w:hAnsi="Arial" w:cs="Arial"/>
          <w:sz w:val="18"/>
          <w:u w:val="single"/>
        </w:rPr>
      </w:pPr>
      <w:r w:rsidRPr="00C82EF7">
        <w:rPr>
          <w:rFonts w:ascii="Arial" w:hAnsi="Arial" w:cs="Arial"/>
          <w:sz w:val="18"/>
          <w:u w:val="single"/>
        </w:rPr>
        <w:lastRenderedPageBreak/>
        <w:t xml:space="preserve">Other Information </w:t>
      </w:r>
      <w:r w:rsidRPr="00C82EF7">
        <w:rPr>
          <w:rFonts w:ascii="Arial" w:hAnsi="Arial" w:cs="Arial"/>
          <w:i/>
          <w:sz w:val="18"/>
          <w:u w:val="single"/>
        </w:rPr>
        <w:t>[or another title if appropriate such as “Information other than the financial statements and auditor’s report thereon”]</w:t>
      </w:r>
    </w:p>
    <w:p w:rsidR="00B426F6" w:rsidRPr="00C82EF7" w:rsidRDefault="00AD09C4" w:rsidP="000F7770">
      <w:pPr>
        <w:pStyle w:val="NumberedParagraph-BulletelistLeft0Firstline0"/>
        <w:numPr>
          <w:ilvl w:val="0"/>
          <w:numId w:val="0"/>
        </w:numPr>
        <w:spacing w:before="120" w:line="280" w:lineRule="exact"/>
        <w:ind w:left="1080" w:right="475"/>
        <w:rPr>
          <w:rFonts w:ascii="Arial" w:hAnsi="Arial" w:cs="Arial"/>
          <w:strike/>
          <w:sz w:val="18"/>
        </w:rPr>
      </w:pPr>
      <w:r w:rsidRPr="00C82EF7">
        <w:rPr>
          <w:rFonts w:ascii="Arial" w:hAnsi="Arial" w:cs="Arial"/>
          <w:sz w:val="18"/>
        </w:rPr>
        <w:t>T</w:t>
      </w:r>
      <w:r w:rsidR="00B426F6" w:rsidRPr="00C82EF7">
        <w:rPr>
          <w:rFonts w:ascii="Arial" w:hAnsi="Arial" w:cs="Arial"/>
          <w:sz w:val="18"/>
        </w:rPr>
        <w:t>he annual report</w:t>
      </w:r>
      <w:r w:rsidR="00B426F6" w:rsidRPr="00C82EF7">
        <w:rPr>
          <w:rStyle w:val="FootnoteReference"/>
          <w:rFonts w:ascii="Arial" w:hAnsi="Arial" w:cs="Arial"/>
          <w:sz w:val="18"/>
        </w:rPr>
        <w:footnoteReference w:id="11"/>
      </w:r>
      <w:r w:rsidR="00B426F6" w:rsidRPr="00C82EF7">
        <w:rPr>
          <w:rFonts w:ascii="Arial" w:hAnsi="Arial" w:cs="Arial"/>
          <w:sz w:val="18"/>
        </w:rPr>
        <w:t xml:space="preserve"> contains the audited financial statements, this auditor’s report thereon, and other information.</w:t>
      </w:r>
      <w:r w:rsidR="00F5739E" w:rsidRPr="00C82EF7">
        <w:rPr>
          <w:rStyle w:val="FootnoteReference"/>
          <w:rFonts w:ascii="Arial" w:hAnsi="Arial" w:cs="Arial"/>
          <w:sz w:val="20"/>
        </w:rPr>
        <w:footnoteReference w:id="12"/>
      </w:r>
    </w:p>
    <w:p w:rsidR="00B426F6" w:rsidRPr="00C82EF7" w:rsidRDefault="00B426F6" w:rsidP="000F7770">
      <w:pPr>
        <w:pStyle w:val="NumberedParagraph-BulletelistLeft0Firstline0"/>
        <w:numPr>
          <w:ilvl w:val="0"/>
          <w:numId w:val="0"/>
        </w:numPr>
        <w:spacing w:before="120" w:after="120" w:line="280" w:lineRule="exact"/>
        <w:ind w:left="1080" w:right="475"/>
        <w:rPr>
          <w:rFonts w:ascii="Arial" w:hAnsi="Arial" w:cs="Arial"/>
          <w:sz w:val="12"/>
          <w:szCs w:val="18"/>
        </w:rPr>
      </w:pPr>
      <w:r w:rsidRPr="00C82EF7">
        <w:rPr>
          <w:rFonts w:ascii="Arial" w:hAnsi="Arial" w:cs="Arial"/>
          <w:sz w:val="18"/>
        </w:rPr>
        <w:t xml:space="preserve">Our responsibility is to read the other information and </w:t>
      </w:r>
      <w:r w:rsidR="001364DB" w:rsidRPr="00C82EF7">
        <w:rPr>
          <w:rFonts w:ascii="Arial" w:hAnsi="Arial" w:cs="Arial"/>
          <w:sz w:val="16"/>
        </w:rPr>
        <w:t>[</w:t>
      </w:r>
      <w:r w:rsidRPr="00C82EF7">
        <w:rPr>
          <w:rFonts w:ascii="Arial" w:hAnsi="Arial" w:cs="Arial"/>
          <w:sz w:val="18"/>
        </w:rPr>
        <w:t>evaluate</w:t>
      </w:r>
      <w:r w:rsidR="00AD09C4" w:rsidRPr="00C82EF7">
        <w:rPr>
          <w:rFonts w:ascii="Arial" w:hAnsi="Arial" w:cs="Arial"/>
          <w:sz w:val="18"/>
        </w:rPr>
        <w:t>/consider</w:t>
      </w:r>
      <w:r w:rsidR="001364DB" w:rsidRPr="00C82EF7">
        <w:rPr>
          <w:rFonts w:ascii="Arial" w:hAnsi="Arial" w:cs="Arial"/>
          <w:sz w:val="18"/>
        </w:rPr>
        <w:t>]</w:t>
      </w:r>
      <w:r w:rsidRPr="00C82EF7">
        <w:rPr>
          <w:rFonts w:ascii="Arial" w:hAnsi="Arial" w:cs="Arial"/>
          <w:sz w:val="18"/>
        </w:rPr>
        <w:t xml:space="preserve"> whether, to a material degree, it is incorrectly stated, inappropriately presented or otherwise misleading</w:t>
      </w:r>
      <w:r w:rsidR="00D20FD5" w:rsidRPr="00C82EF7">
        <w:rPr>
          <w:rFonts w:ascii="Arial" w:hAnsi="Arial" w:cs="Arial"/>
          <w:sz w:val="18"/>
        </w:rPr>
        <w:t xml:space="preserve"> and, if so, report that matter</w:t>
      </w:r>
      <w:r w:rsidRPr="00C82EF7">
        <w:rPr>
          <w:rFonts w:ascii="Arial" w:hAnsi="Arial" w:cs="Arial"/>
          <w:sz w:val="18"/>
        </w:rPr>
        <w:t xml:space="preserve">. Our evaluation </w:t>
      </w:r>
      <w:r w:rsidR="00D20FD5" w:rsidRPr="00C82EF7">
        <w:rPr>
          <w:rFonts w:ascii="Arial" w:hAnsi="Arial" w:cs="Arial"/>
          <w:sz w:val="18"/>
        </w:rPr>
        <w:t>takes into account</w:t>
      </w:r>
      <w:r w:rsidRPr="00C82EF7">
        <w:rPr>
          <w:rFonts w:ascii="Arial" w:hAnsi="Arial" w:cs="Arial"/>
          <w:sz w:val="18"/>
        </w:rPr>
        <w:t xml:space="preserve"> relevant audit evidence we have obtained and conclusions we have reached in the course of the audit and includes </w:t>
      </w:r>
      <w:r w:rsidR="00D20FD5" w:rsidRPr="00C82EF7">
        <w:rPr>
          <w:rFonts w:ascii="Arial" w:hAnsi="Arial" w:cs="Arial"/>
          <w:sz w:val="18"/>
        </w:rPr>
        <w:t>[evaluation/</w:t>
      </w:r>
      <w:r w:rsidRPr="00C82EF7">
        <w:rPr>
          <w:rFonts w:ascii="Arial" w:hAnsi="Arial" w:cs="Arial"/>
          <w:sz w:val="18"/>
        </w:rPr>
        <w:t>consideration</w:t>
      </w:r>
      <w:r w:rsidR="00D20FD5" w:rsidRPr="00C82EF7">
        <w:rPr>
          <w:rFonts w:ascii="Arial" w:hAnsi="Arial" w:cs="Arial"/>
          <w:sz w:val="18"/>
        </w:rPr>
        <w:t>]</w:t>
      </w:r>
      <w:r w:rsidRPr="00C82EF7">
        <w:rPr>
          <w:rFonts w:ascii="Arial" w:hAnsi="Arial" w:cs="Arial"/>
          <w:sz w:val="18"/>
        </w:rPr>
        <w:t xml:space="preserve"> of the consistency of the other information with the audited financial statements. </w:t>
      </w:r>
    </w:p>
    <w:p w:rsidR="00B426F6" w:rsidRPr="00C82EF7" w:rsidRDefault="00B426F6" w:rsidP="000F7770">
      <w:pPr>
        <w:pStyle w:val="NumberedParagraph-BulletelistLeft0Firstline0"/>
        <w:numPr>
          <w:ilvl w:val="0"/>
          <w:numId w:val="0"/>
        </w:numPr>
        <w:spacing w:before="120" w:after="120" w:line="280" w:lineRule="exact"/>
        <w:ind w:left="1080" w:right="475"/>
        <w:rPr>
          <w:rFonts w:ascii="Arial" w:hAnsi="Arial" w:cs="Arial"/>
          <w:sz w:val="18"/>
        </w:rPr>
      </w:pPr>
      <w:r w:rsidRPr="00C82EF7">
        <w:rPr>
          <w:rFonts w:ascii="Arial" w:hAnsi="Arial" w:cs="Arial"/>
          <w:sz w:val="18"/>
        </w:rPr>
        <w:t>We have not audited or reviewed the other information and accordingly do not express an audit opinion, review conclusion, or any assurance conclusion on it.</w:t>
      </w:r>
    </w:p>
    <w:p w:rsidR="00B426F6" w:rsidRPr="00C82EF7" w:rsidRDefault="00B426F6" w:rsidP="00B426F6">
      <w:pPr>
        <w:pStyle w:val="ListParagraph"/>
        <w:numPr>
          <w:ilvl w:val="0"/>
          <w:numId w:val="15"/>
        </w:numPr>
        <w:spacing w:after="120"/>
        <w:ind w:left="547" w:hanging="547"/>
        <w:contextualSpacing w:val="0"/>
        <w:rPr>
          <w:rFonts w:ascii="Arial" w:hAnsi="Arial" w:cs="Arial"/>
          <w:sz w:val="20"/>
        </w:rPr>
      </w:pPr>
      <w:r w:rsidRPr="00C82EF7">
        <w:rPr>
          <w:rFonts w:ascii="Arial" w:hAnsi="Arial" w:cs="Arial"/>
          <w:sz w:val="20"/>
        </w:rPr>
        <w:t>The Task Force notes</w:t>
      </w:r>
      <w:r w:rsidR="00F5739E" w:rsidRPr="00C82EF7">
        <w:rPr>
          <w:rFonts w:ascii="Arial" w:hAnsi="Arial" w:cs="Arial"/>
          <w:sz w:val="20"/>
        </w:rPr>
        <w:t xml:space="preserve"> that this approach has the merit of </w:t>
      </w:r>
      <w:r w:rsidRPr="00C82EF7">
        <w:rPr>
          <w:rFonts w:ascii="Arial" w:hAnsi="Arial" w:cs="Arial"/>
          <w:sz w:val="20"/>
        </w:rPr>
        <w:t xml:space="preserve">being further </w:t>
      </w:r>
      <w:r w:rsidR="00F5739E" w:rsidRPr="00C82EF7">
        <w:rPr>
          <w:rFonts w:ascii="Arial" w:hAnsi="Arial" w:cs="Arial"/>
          <w:sz w:val="20"/>
        </w:rPr>
        <w:t xml:space="preserve">removed </w:t>
      </w:r>
      <w:r w:rsidRPr="00C82EF7">
        <w:rPr>
          <w:rFonts w:ascii="Arial" w:hAnsi="Arial" w:cs="Arial"/>
          <w:sz w:val="20"/>
        </w:rPr>
        <w:t>from conveying any assurance</w:t>
      </w:r>
      <w:r w:rsidR="00F5739E" w:rsidRPr="00C82EF7">
        <w:rPr>
          <w:rFonts w:ascii="Arial" w:hAnsi="Arial" w:cs="Arial"/>
          <w:sz w:val="20"/>
        </w:rPr>
        <w:t xml:space="preserve"> – a concern that has been expressed about previous illustrative statements</w:t>
      </w:r>
      <w:r w:rsidRPr="00C82EF7">
        <w:rPr>
          <w:rFonts w:ascii="Arial" w:hAnsi="Arial" w:cs="Arial"/>
          <w:sz w:val="20"/>
        </w:rPr>
        <w:t xml:space="preserve">. However, equally, it may be seen as offering less insight into the </w:t>
      </w:r>
      <w:r w:rsidR="006360C8" w:rsidRPr="00C82EF7">
        <w:rPr>
          <w:rFonts w:ascii="Arial" w:hAnsi="Arial" w:cs="Arial"/>
          <w:sz w:val="20"/>
        </w:rPr>
        <w:t xml:space="preserve">outcome of </w:t>
      </w:r>
      <w:r w:rsidRPr="00C82EF7">
        <w:rPr>
          <w:rFonts w:ascii="Arial" w:hAnsi="Arial" w:cs="Arial"/>
          <w:sz w:val="20"/>
        </w:rPr>
        <w:t>auditor’s work</w:t>
      </w:r>
      <w:r w:rsidR="00F5739E" w:rsidRPr="00C82EF7">
        <w:rPr>
          <w:rFonts w:ascii="Arial" w:hAnsi="Arial" w:cs="Arial"/>
          <w:sz w:val="20"/>
        </w:rPr>
        <w:t>.</w:t>
      </w:r>
    </w:p>
    <w:p w:rsidR="00B426F6" w:rsidRPr="00C82EF7" w:rsidRDefault="00B426F6" w:rsidP="00B426F6">
      <w:pPr>
        <w:pStyle w:val="ListParagraph"/>
        <w:spacing w:after="120"/>
        <w:ind w:left="0"/>
        <w:contextualSpacing w:val="0"/>
        <w:rPr>
          <w:rFonts w:ascii="Arial" w:hAnsi="Arial" w:cs="Arial"/>
          <w:i/>
          <w:sz w:val="20"/>
        </w:rPr>
      </w:pPr>
      <w:r w:rsidRPr="00C82EF7">
        <w:rPr>
          <w:rFonts w:ascii="Arial" w:hAnsi="Arial" w:cs="Arial"/>
          <w:i/>
          <w:sz w:val="20"/>
        </w:rPr>
        <w:t>Reporting When No Other Information Has Been Provided to the Auditor</w:t>
      </w:r>
    </w:p>
    <w:p w:rsidR="00AF3590" w:rsidRPr="00C82EF7" w:rsidRDefault="00AF3590" w:rsidP="00AF3590">
      <w:pPr>
        <w:pStyle w:val="ListParagraph"/>
        <w:numPr>
          <w:ilvl w:val="0"/>
          <w:numId w:val="15"/>
        </w:numPr>
        <w:spacing w:after="120"/>
        <w:ind w:left="547" w:hanging="547"/>
        <w:contextualSpacing w:val="0"/>
        <w:rPr>
          <w:rFonts w:ascii="Arial" w:hAnsi="Arial" w:cs="Arial"/>
          <w:sz w:val="20"/>
        </w:rPr>
      </w:pPr>
      <w:r w:rsidRPr="00C82EF7">
        <w:rPr>
          <w:rFonts w:ascii="Arial" w:hAnsi="Arial" w:cs="Arial"/>
          <w:sz w:val="20"/>
        </w:rPr>
        <w:t>The Task Force debated including a proposed illustrative section for when no other information was provided to the auditor</w:t>
      </w:r>
      <w:r w:rsidR="002D5574" w:rsidRPr="00C82EF7">
        <w:rPr>
          <w:rFonts w:ascii="Arial" w:hAnsi="Arial" w:cs="Arial"/>
          <w:sz w:val="20"/>
        </w:rPr>
        <w:t xml:space="preserve">. The Task Force noted that, for some jurisdictions and entities, the reporting deadlines differ for the audited financial statements and the annual report, meaning that the auditor’s report may be issued before the final version of the annual report is available. As such, mandating the inclusion a statement that, for example, “no other information was received by the date of this auditor’s report” </w:t>
      </w:r>
      <w:r w:rsidRPr="00C82EF7">
        <w:rPr>
          <w:rFonts w:ascii="Arial" w:hAnsi="Arial" w:cs="Arial"/>
          <w:sz w:val="20"/>
        </w:rPr>
        <w:t>may confuse users</w:t>
      </w:r>
      <w:r w:rsidR="002D5574" w:rsidRPr="00C82EF7">
        <w:rPr>
          <w:rFonts w:ascii="Arial" w:hAnsi="Arial" w:cs="Arial"/>
          <w:sz w:val="20"/>
        </w:rPr>
        <w:t xml:space="preserve"> who may not understand that the later deadline for the annual report in that jurisdictions means that this will be the norm.</w:t>
      </w:r>
      <w:r w:rsidRPr="00C82EF7">
        <w:rPr>
          <w:rFonts w:ascii="Arial" w:hAnsi="Arial" w:cs="Arial"/>
          <w:sz w:val="20"/>
        </w:rPr>
        <w:t xml:space="preserve"> As such, the Task Force believes it is appropriate to remain silent on the issue.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0"/>
      </w:tblGrid>
      <w:tr w:rsidR="00642B2D" w:rsidRPr="00C82EF7" w:rsidTr="00913E5C">
        <w:tc>
          <w:tcPr>
            <w:tcW w:w="9360" w:type="dxa"/>
            <w:shd w:val="clear" w:color="auto" w:fill="auto"/>
          </w:tcPr>
          <w:p w:rsidR="00642B2D" w:rsidRPr="00C82EF7" w:rsidRDefault="00EC280F" w:rsidP="008D51A3">
            <w:pPr>
              <w:keepNext/>
              <w:keepLines/>
              <w:spacing w:before="120" w:after="120"/>
              <w:rPr>
                <w:rFonts w:ascii="Arial" w:hAnsi="Arial" w:cs="Arial"/>
                <w:b/>
                <w:sz w:val="20"/>
              </w:rPr>
            </w:pPr>
            <w:r w:rsidRPr="00C82EF7">
              <w:rPr>
                <w:rFonts w:ascii="Arial" w:hAnsi="Arial" w:cs="Arial"/>
                <w:b/>
                <w:sz w:val="20"/>
              </w:rPr>
              <w:t>Matter</w:t>
            </w:r>
            <w:r w:rsidR="00642B2D" w:rsidRPr="00C82EF7">
              <w:rPr>
                <w:rFonts w:ascii="Arial" w:hAnsi="Arial" w:cs="Arial"/>
                <w:b/>
                <w:sz w:val="20"/>
              </w:rPr>
              <w:t xml:space="preserve"> for IAASB Consideration</w:t>
            </w:r>
          </w:p>
          <w:p w:rsidR="00F5739E" w:rsidRPr="00C82EF7" w:rsidRDefault="00FE1016" w:rsidP="00EC280F">
            <w:pPr>
              <w:pStyle w:val="ListParagraph"/>
              <w:keepNext/>
              <w:keepLines/>
              <w:numPr>
                <w:ilvl w:val="0"/>
                <w:numId w:val="19"/>
              </w:numPr>
              <w:spacing w:before="120" w:after="120"/>
              <w:ind w:left="547" w:hanging="547"/>
              <w:contextualSpacing w:val="0"/>
              <w:rPr>
                <w:rFonts w:ascii="Arial" w:hAnsi="Arial" w:cs="Arial"/>
                <w:sz w:val="20"/>
              </w:rPr>
            </w:pPr>
            <w:r w:rsidRPr="00C82EF7">
              <w:rPr>
                <w:rFonts w:ascii="Arial" w:hAnsi="Arial" w:cs="Arial"/>
                <w:sz w:val="20"/>
              </w:rPr>
              <w:t xml:space="preserve">Does the IAASB support the proposed illustrative section as outlined in paragraph </w:t>
            </w:r>
            <w:r w:rsidR="00F5739E" w:rsidRPr="00C82EF7">
              <w:rPr>
                <w:rFonts w:ascii="Arial" w:hAnsi="Arial" w:cs="Arial"/>
                <w:sz w:val="20"/>
              </w:rPr>
              <w:t>34</w:t>
            </w:r>
            <w:r w:rsidRPr="00C82EF7">
              <w:rPr>
                <w:rFonts w:ascii="Arial" w:hAnsi="Arial" w:cs="Arial"/>
                <w:sz w:val="20"/>
              </w:rPr>
              <w:t xml:space="preserve"> above?</w:t>
            </w:r>
          </w:p>
          <w:p w:rsidR="00530BCD" w:rsidRPr="00C82EF7" w:rsidRDefault="00F5739E" w:rsidP="00EC280F">
            <w:pPr>
              <w:pStyle w:val="ListParagraph"/>
              <w:keepNext/>
              <w:keepLines/>
              <w:numPr>
                <w:ilvl w:val="0"/>
                <w:numId w:val="19"/>
              </w:numPr>
              <w:spacing w:before="120" w:after="120"/>
              <w:ind w:left="547" w:hanging="547"/>
              <w:contextualSpacing w:val="0"/>
              <w:rPr>
                <w:rFonts w:ascii="Arial" w:hAnsi="Arial" w:cs="Arial"/>
                <w:sz w:val="20"/>
              </w:rPr>
            </w:pPr>
            <w:r w:rsidRPr="00C82EF7">
              <w:rPr>
                <w:rFonts w:ascii="Arial" w:hAnsi="Arial" w:cs="Arial"/>
                <w:sz w:val="20"/>
              </w:rPr>
              <w:t>What views does the IAASB hold regarding the alternative approach outline</w:t>
            </w:r>
            <w:r w:rsidR="000F7770" w:rsidRPr="00C82EF7">
              <w:rPr>
                <w:rFonts w:ascii="Arial" w:hAnsi="Arial" w:cs="Arial"/>
                <w:sz w:val="20"/>
              </w:rPr>
              <w:t>d</w:t>
            </w:r>
            <w:r w:rsidRPr="00C82EF7">
              <w:rPr>
                <w:rFonts w:ascii="Arial" w:hAnsi="Arial" w:cs="Arial"/>
                <w:sz w:val="20"/>
              </w:rPr>
              <w:t xml:space="preserve"> in paragraph 36 above?</w:t>
            </w:r>
            <w:r w:rsidR="0091295F" w:rsidRPr="00C82EF7">
              <w:rPr>
                <w:rFonts w:ascii="Arial" w:hAnsi="Arial" w:cs="Arial"/>
                <w:sz w:val="20"/>
              </w:rPr>
              <w:t xml:space="preserve"> </w:t>
            </w:r>
          </w:p>
        </w:tc>
      </w:tr>
    </w:tbl>
    <w:p w:rsidR="00AE37FA" w:rsidRPr="00C82EF7" w:rsidRDefault="00453EA7" w:rsidP="00F3726A">
      <w:pPr>
        <w:pStyle w:val="ListParagraph"/>
        <w:keepNext/>
        <w:numPr>
          <w:ilvl w:val="0"/>
          <w:numId w:val="16"/>
        </w:numPr>
        <w:spacing w:before="240" w:after="120"/>
        <w:ind w:left="547" w:hanging="547"/>
        <w:contextualSpacing w:val="0"/>
        <w:jc w:val="left"/>
        <w:rPr>
          <w:rFonts w:ascii="Arial" w:hAnsi="Arial" w:cs="Arial"/>
          <w:sz w:val="20"/>
        </w:rPr>
      </w:pPr>
      <w:r w:rsidRPr="00C82EF7">
        <w:rPr>
          <w:rFonts w:ascii="Arial" w:eastAsia="Calibri" w:hAnsi="Arial" w:cs="Arial"/>
          <w:b/>
          <w:kern w:val="0"/>
          <w:sz w:val="20"/>
        </w:rPr>
        <w:t>Other Matters</w:t>
      </w:r>
    </w:p>
    <w:p w:rsidR="00BA2F4A" w:rsidRPr="00C82EF7" w:rsidRDefault="00BA2F4A" w:rsidP="00BA2F4A">
      <w:pPr>
        <w:keepNext/>
        <w:spacing w:before="120" w:after="120"/>
        <w:rPr>
          <w:rFonts w:ascii="Arial" w:hAnsi="Arial" w:cs="Arial"/>
          <w:i/>
          <w:sz w:val="20"/>
        </w:rPr>
      </w:pPr>
      <w:r w:rsidRPr="00C82EF7">
        <w:rPr>
          <w:rFonts w:ascii="Arial" w:hAnsi="Arial" w:cs="Arial"/>
          <w:i/>
          <w:sz w:val="20"/>
        </w:rPr>
        <w:t>Section D-I: Multiple or Translated Annual Reports</w:t>
      </w:r>
    </w:p>
    <w:p w:rsidR="002D5574" w:rsidRPr="00C82EF7" w:rsidRDefault="002D5574" w:rsidP="002D5574">
      <w:pPr>
        <w:pStyle w:val="ListParagraph"/>
        <w:numPr>
          <w:ilvl w:val="0"/>
          <w:numId w:val="15"/>
        </w:numPr>
        <w:spacing w:after="120"/>
        <w:ind w:left="547" w:hanging="547"/>
        <w:contextualSpacing w:val="0"/>
        <w:rPr>
          <w:rFonts w:ascii="Arial" w:hAnsi="Arial" w:cs="Arial"/>
          <w:sz w:val="20"/>
        </w:rPr>
      </w:pPr>
      <w:r w:rsidRPr="00C82EF7">
        <w:rPr>
          <w:rFonts w:ascii="Arial" w:hAnsi="Arial" w:cs="Arial"/>
          <w:sz w:val="20"/>
        </w:rPr>
        <w:t>At the September 2013 IAASB meeting, it was noted that an entity may prepare more than one annual report, such as when a</w:t>
      </w:r>
      <w:r w:rsidR="00F5739E" w:rsidRPr="00C82EF7">
        <w:rPr>
          <w:rFonts w:ascii="Arial" w:hAnsi="Arial" w:cs="Arial"/>
          <w:sz w:val="20"/>
        </w:rPr>
        <w:t>n</w:t>
      </w:r>
      <w:r w:rsidRPr="00C82EF7">
        <w:rPr>
          <w:rFonts w:ascii="Arial" w:hAnsi="Arial" w:cs="Arial"/>
          <w:sz w:val="20"/>
        </w:rPr>
        <w:t xml:space="preserve"> entity is listed in more than one jurisdiction or when a jurisdiction has more than one official language. The Task Force has drafted application material that highlights this issue, and notes that the auditor may need to consider which of these “annual reports” comprise the other information. The application material also notes that a translation of the annual </w:t>
      </w:r>
      <w:r w:rsidRPr="00C82EF7">
        <w:rPr>
          <w:rFonts w:ascii="Arial" w:hAnsi="Arial" w:cs="Arial"/>
          <w:sz w:val="20"/>
        </w:rPr>
        <w:lastRenderedPageBreak/>
        <w:t>report for convenience, rather than pursuant to law or regulation, is not other information</w:t>
      </w:r>
      <w:r w:rsidR="007067AD" w:rsidRPr="00C82EF7">
        <w:rPr>
          <w:rFonts w:ascii="Arial" w:hAnsi="Arial" w:cs="Arial"/>
          <w:sz w:val="20"/>
        </w:rPr>
        <w:t xml:space="preserve"> as defined in ISA 720</w:t>
      </w:r>
      <w:r w:rsidRPr="00C82EF7">
        <w:rPr>
          <w:rFonts w:ascii="Arial" w:hAnsi="Arial" w:cs="Arial"/>
          <w:sz w:val="20"/>
        </w:rPr>
        <w:t xml:space="preserve"> (see paragraph A1</w:t>
      </w:r>
      <w:r w:rsidR="00340029">
        <w:rPr>
          <w:rFonts w:ascii="Arial" w:hAnsi="Arial" w:cs="Arial"/>
          <w:sz w:val="20"/>
        </w:rPr>
        <w:t>5</w:t>
      </w:r>
      <w:r w:rsidRPr="00C82EF7">
        <w:rPr>
          <w:rFonts w:ascii="Arial" w:hAnsi="Arial" w:cs="Arial"/>
          <w:sz w:val="20"/>
        </w:rPr>
        <w:t xml:space="preserve"> of Agenda Item 2-B).</w:t>
      </w:r>
    </w:p>
    <w:p w:rsidR="00BA2F4A" w:rsidRPr="00C82EF7" w:rsidRDefault="00BA2F4A" w:rsidP="00BA2F4A">
      <w:pPr>
        <w:keepNext/>
        <w:spacing w:before="240" w:after="120"/>
        <w:rPr>
          <w:rFonts w:ascii="Arial" w:eastAsia="Calibri" w:hAnsi="Arial" w:cs="Arial"/>
          <w:i/>
          <w:kern w:val="0"/>
          <w:sz w:val="20"/>
        </w:rPr>
      </w:pPr>
      <w:r w:rsidRPr="00C82EF7">
        <w:rPr>
          <w:rFonts w:ascii="Arial" w:eastAsia="Calibri" w:hAnsi="Arial" w:cs="Arial"/>
          <w:i/>
          <w:kern w:val="0"/>
          <w:sz w:val="20"/>
        </w:rPr>
        <w:t>Section D-II: Documentation</w:t>
      </w:r>
    </w:p>
    <w:p w:rsidR="00BA2F4A" w:rsidRPr="00C82EF7" w:rsidRDefault="00BA2F4A" w:rsidP="00CE3354">
      <w:pPr>
        <w:pStyle w:val="ListParagraph"/>
        <w:numPr>
          <w:ilvl w:val="0"/>
          <w:numId w:val="15"/>
        </w:numPr>
        <w:spacing w:after="120"/>
        <w:ind w:left="547" w:hanging="547"/>
        <w:contextualSpacing w:val="0"/>
        <w:rPr>
          <w:rFonts w:ascii="Arial" w:eastAsia="Calibri" w:hAnsi="Arial" w:cs="Arial"/>
          <w:i/>
          <w:kern w:val="0"/>
          <w:sz w:val="20"/>
        </w:rPr>
      </w:pPr>
      <w:r w:rsidRPr="00C82EF7">
        <w:rPr>
          <w:rFonts w:ascii="Arial" w:eastAsia="Calibri" w:hAnsi="Arial" w:cs="Arial"/>
          <w:kern w:val="0"/>
          <w:sz w:val="20"/>
        </w:rPr>
        <w:t>The Task Force noted that the documentation requirement could be streamlined to focus only on the distinctive implications of ISA 230</w:t>
      </w:r>
      <w:r w:rsidR="00145B36" w:rsidRPr="00C82EF7">
        <w:rPr>
          <w:rStyle w:val="FootnoteReference"/>
          <w:rFonts w:ascii="Arial" w:eastAsia="Calibri" w:hAnsi="Arial" w:cs="Arial"/>
          <w:kern w:val="0"/>
          <w:sz w:val="20"/>
        </w:rPr>
        <w:footnoteReference w:id="13"/>
      </w:r>
      <w:r w:rsidRPr="00C82EF7">
        <w:rPr>
          <w:rFonts w:ascii="Arial" w:eastAsia="Calibri" w:hAnsi="Arial" w:cs="Arial"/>
          <w:kern w:val="0"/>
          <w:sz w:val="20"/>
        </w:rPr>
        <w:t xml:space="preserve"> for other information. The Task Force determined that the only special documentation requirement needed for ISA 720 (Revised) was </w:t>
      </w:r>
      <w:r w:rsidR="00B24127" w:rsidRPr="00C82EF7">
        <w:rPr>
          <w:rFonts w:ascii="Arial" w:eastAsia="Calibri" w:hAnsi="Arial" w:cs="Arial"/>
          <w:kern w:val="0"/>
          <w:sz w:val="20"/>
        </w:rPr>
        <w:t>to require auditors to retain the final version of the other information (</w:t>
      </w:r>
      <w:r w:rsidR="00B24127" w:rsidRPr="00C82EF7">
        <w:rPr>
          <w:rFonts w:ascii="Arial" w:hAnsi="Arial" w:cs="Arial"/>
          <w:sz w:val="20"/>
        </w:rPr>
        <w:t>see paragraph 21 of Agenda Item 2-B). Application material explains that, if those charged with governance are to approve the other information, the final version is the version that was approved by those charged with governance (see paragraph A5</w:t>
      </w:r>
      <w:r w:rsidR="00340029">
        <w:rPr>
          <w:rFonts w:ascii="Arial" w:hAnsi="Arial" w:cs="Arial"/>
          <w:sz w:val="20"/>
        </w:rPr>
        <w:t>3</w:t>
      </w:r>
      <w:r w:rsidR="00B24127" w:rsidRPr="00C82EF7">
        <w:rPr>
          <w:rFonts w:ascii="Arial" w:hAnsi="Arial" w:cs="Arial"/>
          <w:sz w:val="20"/>
        </w:rPr>
        <w:t xml:space="preserve"> of Agenda Item 2-B).</w:t>
      </w:r>
    </w:p>
    <w:p w:rsidR="00453EA7" w:rsidRPr="00C82EF7" w:rsidRDefault="00453EA7">
      <w:pPr>
        <w:spacing w:line="240" w:lineRule="auto"/>
        <w:jc w:val="left"/>
        <w:rPr>
          <w:rFonts w:ascii="Arial" w:hAnsi="Arial" w:cs="Arial"/>
          <w:sz w:val="28"/>
        </w:rPr>
      </w:pPr>
    </w:p>
    <w:p w:rsidR="00B74DDA" w:rsidRPr="00C82EF7" w:rsidRDefault="00453EA7" w:rsidP="00453EA7">
      <w:pPr>
        <w:pStyle w:val="Heading2"/>
        <w:jc w:val="right"/>
        <w:rPr>
          <w:rFonts w:ascii="Arial" w:hAnsi="Arial"/>
        </w:rPr>
      </w:pPr>
      <w:r w:rsidRPr="00C82EF7">
        <w:rPr>
          <w:rFonts w:ascii="Arial" w:hAnsi="Arial"/>
        </w:rPr>
        <w:br w:type="page"/>
      </w:r>
      <w:r w:rsidRPr="00C82EF7">
        <w:rPr>
          <w:rFonts w:ascii="Arial" w:hAnsi="Arial"/>
        </w:rPr>
        <w:lastRenderedPageBreak/>
        <w:t>Appendix</w:t>
      </w:r>
      <w:r w:rsidR="00FF51D5" w:rsidRPr="00C82EF7">
        <w:rPr>
          <w:rFonts w:ascii="Arial" w:hAnsi="Arial"/>
        </w:rPr>
        <w:t xml:space="preserve"> 1</w:t>
      </w:r>
    </w:p>
    <w:p w:rsidR="0065509E" w:rsidRPr="00C82EF7" w:rsidRDefault="0065509E" w:rsidP="0065509E">
      <w:pPr>
        <w:keepNext/>
        <w:keepLines/>
        <w:spacing w:before="240" w:line="360" w:lineRule="exact"/>
        <w:jc w:val="center"/>
        <w:outlineLvl w:val="0"/>
        <w:rPr>
          <w:rFonts w:ascii="Arial" w:hAnsi="Arial" w:cs="Arial"/>
          <w:b/>
          <w:bCs/>
          <w:caps/>
          <w:kern w:val="0"/>
          <w:sz w:val="28"/>
          <w:szCs w:val="28"/>
        </w:rPr>
      </w:pPr>
      <w:r w:rsidRPr="00C82EF7">
        <w:rPr>
          <w:rFonts w:ascii="Arial" w:hAnsi="Arial" w:cs="Arial"/>
          <w:b/>
          <w:bCs/>
          <w:caps/>
          <w:kern w:val="0"/>
          <w:sz w:val="28"/>
          <w:szCs w:val="28"/>
        </w:rPr>
        <w:t>Flow Chart of Requirements</w:t>
      </w:r>
    </w:p>
    <w:p w:rsidR="00DF553B" w:rsidRPr="00C82EF7" w:rsidRDefault="00DF553B" w:rsidP="0084230F">
      <w:pPr>
        <w:pStyle w:val="Heading3"/>
        <w:jc w:val="center"/>
        <w:rPr>
          <w:rFonts w:ascii="Arial" w:hAnsi="Arial" w:cs="Arial"/>
          <w:b w:val="0"/>
          <w:bCs w:val="0"/>
        </w:rPr>
      </w:pPr>
      <w:r w:rsidRPr="00C82EF7">
        <w:rPr>
          <w:rFonts w:ascii="Arial" w:hAnsi="Arial" w:cs="Arial"/>
        </w:rPr>
        <w:t xml:space="preserve">Other </w:t>
      </w:r>
      <w:r w:rsidR="005D3F9F" w:rsidRPr="00C82EF7">
        <w:rPr>
          <w:rFonts w:ascii="Arial" w:hAnsi="Arial" w:cs="Arial"/>
        </w:rPr>
        <w:t xml:space="preserve">Information </w:t>
      </w:r>
      <w:r w:rsidRPr="00C82EF7">
        <w:rPr>
          <w:rFonts w:ascii="Arial" w:hAnsi="Arial" w:cs="Arial"/>
        </w:rPr>
        <w:t xml:space="preserve">Received </w:t>
      </w:r>
      <w:proofErr w:type="gramStart"/>
      <w:r w:rsidRPr="00C82EF7">
        <w:rPr>
          <w:rFonts w:ascii="Arial" w:hAnsi="Arial" w:cs="Arial"/>
        </w:rPr>
        <w:t>Before</w:t>
      </w:r>
      <w:proofErr w:type="gramEnd"/>
      <w:r w:rsidRPr="00C82EF7">
        <w:rPr>
          <w:rFonts w:ascii="Arial" w:hAnsi="Arial" w:cs="Arial"/>
        </w:rPr>
        <w:t xml:space="preserve"> the Date of the Auditor’s Report</w:t>
      </w:r>
    </w:p>
    <w:p w:rsidR="00FF51D5" w:rsidRPr="00C82EF7" w:rsidRDefault="00532CF5" w:rsidP="00FF51D5">
      <w:pPr>
        <w:spacing w:line="240" w:lineRule="auto"/>
        <w:rPr>
          <w:rFonts w:ascii="Arial" w:hAnsi="Arial" w:cs="Arial"/>
          <w:kern w:val="0"/>
          <w:sz w:val="20"/>
          <w:szCs w:val="24"/>
        </w:rPr>
      </w:pPr>
      <w:r>
        <w:rPr>
          <w:rFonts w:ascii="Arial" w:hAnsi="Arial" w:cs="Arial"/>
          <w:noProof/>
        </w:rPr>
        <w:pict>
          <v:shapetype id="_x0000_t202" coordsize="21600,21600" o:spt="202" path="m,l,21600r21600,l21600,xe">
            <v:stroke joinstyle="miter"/>
            <v:path gradientshapeok="t" o:connecttype="rect"/>
          </v:shapetype>
          <v:shape id="_x0000_s1088" type="#_x0000_t202" style="position:absolute;left:0;text-align:left;margin-left:149.6pt;margin-top:5pt;width:182.45pt;height:80.2pt;z-index:25166182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jg7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" fillcolor="#f2f2f2" strokecolor="#f2f2f2" strokeweight="3pt">
            <v:shadow on="t" type="perspective" color="#974706" opacity=".5" offset="1pt" offset2="-1pt"/>
            <v:textbox style="mso-next-textbox:#_x0000_s1088;mso-fit-shape-to-text:t">
              <w:txbxContent>
                <w:p w:rsidR="00C914BA" w:rsidRPr="00453EA7" w:rsidRDefault="00C914BA" w:rsidP="0084230F">
                  <w:pPr>
                    <w:jc w:val="center"/>
                    <w:rPr>
                      <w:rFonts w:ascii="Arial" w:hAnsi="Arial" w:cs="Arial"/>
                      <w:sz w:val="20"/>
                    </w:rPr>
                  </w:pPr>
                  <w:r>
                    <w:rPr>
                      <w:rFonts w:ascii="Arial" w:hAnsi="Arial" w:cs="Arial"/>
                      <w:sz w:val="20"/>
                    </w:rPr>
                    <w:t>W</w:t>
                  </w:r>
                  <w:r w:rsidRPr="00453EA7">
                    <w:rPr>
                      <w:rFonts w:ascii="Arial" w:hAnsi="Arial" w:cs="Arial"/>
                      <w:sz w:val="20"/>
                    </w:rPr>
                    <w:t>hich document(s) comprises the annual report</w:t>
                  </w:r>
                  <w:r>
                    <w:rPr>
                      <w:rFonts w:ascii="Arial" w:hAnsi="Arial" w:cs="Arial"/>
                      <w:sz w:val="20"/>
                    </w:rPr>
                    <w:t>?</w:t>
                  </w:r>
                  <w:r w:rsidRPr="00453EA7">
                    <w:rPr>
                      <w:rFonts w:ascii="Arial" w:hAnsi="Arial" w:cs="Arial"/>
                      <w:sz w:val="20"/>
                    </w:rPr>
                    <w:t xml:space="preserve"> </w:t>
                  </w:r>
                  <w:r>
                    <w:rPr>
                      <w:rFonts w:ascii="Arial" w:hAnsi="Arial" w:cs="Arial"/>
                      <w:sz w:val="20"/>
                    </w:rPr>
                    <w:t>(</w:t>
                  </w:r>
                  <w:r w:rsidRPr="0084230F">
                    <w:rPr>
                      <w:rFonts w:ascii="Arial" w:hAnsi="Arial" w:cs="Arial"/>
                      <w:i/>
                      <w:sz w:val="20"/>
                    </w:rPr>
                    <w:t>paragraph 11</w:t>
                  </w:r>
                  <w:r>
                    <w:rPr>
                      <w:rFonts w:ascii="Arial" w:hAnsi="Arial" w:cs="Arial"/>
                      <w:sz w:val="20"/>
                    </w:rPr>
                    <w:t>)</w:t>
                  </w:r>
                </w:p>
              </w:txbxContent>
            </v:textbox>
          </v:shape>
        </w:pict>
      </w:r>
    </w:p>
    <w:p w:rsidR="00FF51D5" w:rsidRPr="00C82EF7" w:rsidRDefault="00FF51D5" w:rsidP="00FF51D5">
      <w:pPr>
        <w:spacing w:before="120"/>
        <w:rPr>
          <w:rFonts w:ascii="Arial" w:hAnsi="Arial" w:cs="Arial"/>
          <w:kern w:val="0"/>
          <w:sz w:val="20"/>
          <w:szCs w:val="24"/>
        </w:rPr>
      </w:pPr>
    </w:p>
    <w:p w:rsidR="00FF51D5" w:rsidRPr="00C82EF7" w:rsidRDefault="00532CF5" w:rsidP="00FF51D5">
      <w:pPr>
        <w:spacing w:before="120"/>
        <w:rPr>
          <w:rFonts w:ascii="Arial" w:hAnsi="Arial" w:cs="Arial"/>
          <w:kern w:val="0"/>
          <w:sz w:val="20"/>
          <w:szCs w:val="24"/>
        </w:rPr>
      </w:pPr>
      <w:r>
        <w:rPr>
          <w:rFonts w:ascii="Arial" w:hAnsi="Arial" w:cs="Arial"/>
          <w:noProof/>
          <w:kern w:val="0"/>
          <w:sz w:val="20"/>
          <w:szCs w:val="24"/>
        </w:rPr>
        <w:pict>
          <v:shapetype id="_x0000_t32" coordsize="21600,21600" o:spt="32" o:oned="t" path="m,l21600,21600e" filled="f">
            <v:path arrowok="t" fillok="f" o:connecttype="none"/>
            <o:lock v:ext="edit" shapetype="t"/>
          </v:shapetype>
          <v:shape id="_x0000_s1135" type="#_x0000_t32" style="position:absolute;left:0;text-align:left;margin-left:170.65pt;margin-top:18.75pt;width:0;height:53pt;z-index:251684352" o:connectortype="straight">
            <v:stroke endarrow="block"/>
          </v:shape>
        </w:pict>
      </w:r>
    </w:p>
    <w:p w:rsidR="00FF51D5" w:rsidRPr="00C82EF7" w:rsidRDefault="00FF51D5" w:rsidP="00FF51D5">
      <w:pPr>
        <w:spacing w:before="120"/>
        <w:rPr>
          <w:rFonts w:ascii="Arial" w:hAnsi="Arial" w:cs="Arial"/>
          <w:kern w:val="0"/>
          <w:sz w:val="20"/>
          <w:szCs w:val="24"/>
        </w:rPr>
      </w:pPr>
    </w:p>
    <w:p w:rsidR="00FF51D5" w:rsidRPr="00C82EF7" w:rsidRDefault="00FF51D5" w:rsidP="00FF51D5">
      <w:pPr>
        <w:spacing w:before="120"/>
        <w:rPr>
          <w:rFonts w:ascii="Arial" w:hAnsi="Arial" w:cs="Arial"/>
          <w:kern w:val="0"/>
          <w:sz w:val="20"/>
          <w:szCs w:val="24"/>
        </w:rPr>
      </w:pPr>
    </w:p>
    <w:p w:rsidR="00FF51D5" w:rsidRPr="00C82EF7" w:rsidRDefault="00532CF5" w:rsidP="00FF51D5">
      <w:pPr>
        <w:spacing w:before="120"/>
        <w:rPr>
          <w:rFonts w:ascii="Arial" w:hAnsi="Arial" w:cs="Arial"/>
          <w:kern w:val="0"/>
          <w:sz w:val="20"/>
          <w:szCs w:val="24"/>
        </w:rPr>
      </w:pPr>
      <w:r>
        <w:rPr>
          <w:rFonts w:ascii="Arial" w:hAnsi="Arial" w:cs="Arial"/>
          <w:noProof/>
        </w:rPr>
        <w:pict>
          <v:shape id="_x0000_s1090" type="#_x0000_t202" style="position:absolute;left:0;text-align:left;margin-left:277.9pt;margin-top:7.05pt;width:209.9pt;height:51.3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" fillcolor="#f2f2f2" strokecolor="#f2f2f2" strokeweight="3pt">
            <v:shadow on="t" type="perspective" color="#4e6128" opacity=".5" offset="1pt" offset2="-1pt"/>
            <v:textbox style="mso-next-textbox:#_x0000_s1090">
              <w:txbxContent>
                <w:p w:rsidR="00C914BA" w:rsidRPr="00453EA7" w:rsidRDefault="00C82EF7" w:rsidP="00FF51D5">
                  <w:pPr>
                    <w:jc w:val="left"/>
                    <w:rPr>
                      <w:rFonts w:ascii="Arial" w:hAnsi="Arial" w:cs="Arial"/>
                      <w:sz w:val="20"/>
                    </w:rPr>
                  </w:pPr>
                  <w:r>
                    <w:rPr>
                      <w:rFonts w:ascii="Arial" w:hAnsi="Arial" w:cs="Arial"/>
                      <w:sz w:val="20"/>
                    </w:rPr>
                    <w:t>[</w:t>
                  </w:r>
                  <w:r w:rsidR="00C914BA" w:rsidRPr="00453EA7">
                    <w:rPr>
                      <w:rFonts w:ascii="Arial" w:hAnsi="Arial" w:cs="Arial"/>
                      <w:sz w:val="20"/>
                    </w:rPr>
                    <w:t>Evaluate</w:t>
                  </w:r>
                  <w:r>
                    <w:rPr>
                      <w:rFonts w:ascii="Arial" w:hAnsi="Arial" w:cs="Arial"/>
                      <w:sz w:val="20"/>
                    </w:rPr>
                    <w:t>/consider]</w:t>
                  </w:r>
                  <w:r w:rsidR="00C914BA" w:rsidRPr="00453EA7">
                    <w:rPr>
                      <w:rFonts w:ascii="Arial" w:hAnsi="Arial" w:cs="Arial"/>
                      <w:sz w:val="20"/>
                    </w:rPr>
                    <w:t xml:space="preserve"> consistency of </w:t>
                  </w:r>
                  <w:r w:rsidR="00C914BA">
                    <w:rPr>
                      <w:rFonts w:ascii="Arial" w:hAnsi="Arial" w:cs="Arial"/>
                      <w:sz w:val="20"/>
                    </w:rPr>
                    <w:t xml:space="preserve">comparable other information with the audited financial statements </w:t>
                  </w:r>
                  <w:r w:rsidR="00C914BA" w:rsidRPr="00453EA7">
                    <w:rPr>
                      <w:rFonts w:ascii="Arial" w:hAnsi="Arial" w:cs="Arial"/>
                      <w:i/>
                      <w:sz w:val="20"/>
                    </w:rPr>
                    <w:t>(paragraph 13)</w:t>
                  </w:r>
                </w:p>
              </w:txbxContent>
            </v:textbox>
          </v:shape>
        </w:pict>
      </w:r>
      <w:r>
        <w:rPr>
          <w:rFonts w:ascii="Arial" w:hAnsi="Arial" w:cs="Arial"/>
          <w:noProof/>
        </w:rPr>
        <w:pict>
          <v:shape id="_x0000_s1089" type="#_x0000_t202" style="position:absolute;left:0;text-align:left;margin-left:57.05pt;margin-top:9.75pt;width:148.75pt;height:164.2pt;z-index:25166284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" fillcolor="#f2f2f2" strokecolor="#f2f2f2" strokeweight="3pt">
            <v:shadow on="t" type="perspective" color="#4e6128" opacity=".5" offset="1pt" offset2="-1pt"/>
            <v:textbox style="mso-next-textbox:#_x0000_s1089;mso-fit-shape-to-text:t">
              <w:txbxContent>
                <w:p w:rsidR="00C914BA" w:rsidRPr="00453EA7" w:rsidRDefault="00C914BA" w:rsidP="00FF51D5">
                  <w:pPr>
                    <w:jc w:val="left"/>
                    <w:rPr>
                      <w:rFonts w:ascii="Arial" w:hAnsi="Arial" w:cs="Arial"/>
                      <w:sz w:val="20"/>
                    </w:rPr>
                  </w:pPr>
                  <w:r w:rsidRPr="00453EA7">
                    <w:rPr>
                      <w:rFonts w:ascii="Arial" w:hAnsi="Arial" w:cs="Arial"/>
                      <w:sz w:val="20"/>
                    </w:rPr>
                    <w:t xml:space="preserve">Read and </w:t>
                  </w:r>
                  <w:r w:rsidR="00C82EF7">
                    <w:rPr>
                      <w:rFonts w:ascii="Arial" w:hAnsi="Arial" w:cs="Arial"/>
                      <w:sz w:val="20"/>
                    </w:rPr>
                    <w:t>[</w:t>
                  </w:r>
                  <w:r w:rsidRPr="00453EA7">
                    <w:rPr>
                      <w:rFonts w:ascii="Arial" w:hAnsi="Arial" w:cs="Arial"/>
                      <w:sz w:val="20"/>
                    </w:rPr>
                    <w:t>evaluate</w:t>
                  </w:r>
                  <w:r w:rsidR="00C82EF7">
                    <w:rPr>
                      <w:rFonts w:ascii="Arial" w:hAnsi="Arial" w:cs="Arial"/>
                      <w:sz w:val="20"/>
                    </w:rPr>
                    <w:t>/consider]</w:t>
                  </w:r>
                  <w:r w:rsidRPr="00453EA7">
                    <w:rPr>
                      <w:rFonts w:ascii="Arial" w:hAnsi="Arial" w:cs="Arial"/>
                      <w:sz w:val="20"/>
                    </w:rPr>
                    <w:t xml:space="preserve"> </w:t>
                  </w:r>
                  <w:r>
                    <w:rPr>
                      <w:rFonts w:ascii="Arial" w:hAnsi="Arial" w:cs="Arial"/>
                      <w:sz w:val="20"/>
                    </w:rPr>
                    <w:t xml:space="preserve">the other information </w:t>
                  </w:r>
                  <w:r w:rsidRPr="00453EA7">
                    <w:rPr>
                      <w:rFonts w:ascii="Arial" w:hAnsi="Arial" w:cs="Arial"/>
                      <w:i/>
                      <w:sz w:val="20"/>
                    </w:rPr>
                    <w:t>(paragraph 12)</w:t>
                  </w:r>
                </w:p>
              </w:txbxContent>
            </v:textbox>
          </v:shape>
        </w:pict>
      </w:r>
    </w:p>
    <w:p w:rsidR="00FF51D5" w:rsidRPr="00C82EF7" w:rsidRDefault="007067AD" w:rsidP="00FF51D5">
      <w:pPr>
        <w:spacing w:before="120"/>
        <w:rPr>
          <w:rFonts w:ascii="Arial" w:hAnsi="Arial" w:cs="Arial"/>
          <w:kern w:val="0"/>
          <w:sz w:val="20"/>
          <w:szCs w:val="24"/>
        </w:rPr>
      </w:pPr>
      <w:r w:rsidRPr="00C82EF7">
        <w:rPr>
          <w:rFonts w:ascii="Arial" w:hAnsi="Arial" w:cs="Arial"/>
          <w:noProof/>
          <w:kern w:val="0"/>
          <w:sz w:val="20"/>
          <w:szCs w:val="24"/>
        </w:rPr>
        <mc:AlternateContent>
          <mc:Choice Requires="wps">
            <w:drawing>
              <wp:anchor distT="0" distB="0" distL="114300" distR="114300" simplePos="0" relativeHeight="251739648" behindDoc="0" locked="0" layoutInCell="1" allowOverlap="1" wp14:anchorId="52C5CDAC" wp14:editId="097024F1">
                <wp:simplePos x="0" y="0"/>
                <wp:positionH relativeFrom="column">
                  <wp:posOffset>2676525</wp:posOffset>
                </wp:positionH>
                <wp:positionV relativeFrom="paragraph">
                  <wp:posOffset>234950</wp:posOffset>
                </wp:positionV>
                <wp:extent cx="814070" cy="0"/>
                <wp:effectExtent l="38100" t="76200" r="0" b="95250"/>
                <wp:wrapNone/>
                <wp:docPr id="12" name="Straight Arrow Connector 12"/>
                <wp:cNvGraphicFramePr/>
                <a:graphic xmlns:a="http://schemas.openxmlformats.org/drawingml/2006/main">
                  <a:graphicData uri="http://schemas.microsoft.com/office/word/2010/wordprocessingShape">
                    <wps:wsp>
                      <wps:cNvCnPr/>
                      <wps:spPr>
                        <a:xfrm flipH="1">
                          <a:off x="0" y="0"/>
                          <a:ext cx="81407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 o:spid="_x0000_s1026" type="#_x0000_t32" style="position:absolute;margin-left:210.75pt;margin-top:18.5pt;width:64.1pt;height:0;flip:x;z-index:251739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" strokecolor="black [3213]">
                <v:stroke endarrow="block"/>
              </v:shape>
            </w:pict>
          </mc:Fallback>
        </mc:AlternateContent>
      </w:r>
      <w:r w:rsidRPr="00C82EF7">
        <w:rPr>
          <w:rFonts w:ascii="Arial" w:hAnsi="Arial" w:cs="Arial"/>
          <w:noProof/>
          <w:kern w:val="0"/>
          <w:sz w:val="20"/>
          <w:szCs w:val="24"/>
        </w:rPr>
        <mc:AlternateContent>
          <mc:Choice Requires="wps">
            <w:drawing>
              <wp:anchor distT="0" distB="0" distL="114300" distR="114300" simplePos="0" relativeHeight="251738624" behindDoc="0" locked="0" layoutInCell="1" allowOverlap="1" wp14:anchorId="2E45E2C8" wp14:editId="4A19D318">
                <wp:simplePos x="0" y="0"/>
                <wp:positionH relativeFrom="column">
                  <wp:posOffset>2676525</wp:posOffset>
                </wp:positionH>
                <wp:positionV relativeFrom="paragraph">
                  <wp:posOffset>77788</wp:posOffset>
                </wp:positionV>
                <wp:extent cx="814388" cy="0"/>
                <wp:effectExtent l="0" t="76200" r="24130" b="95250"/>
                <wp:wrapNone/>
                <wp:docPr id="5" name="Straight Arrow Connector 5"/>
                <wp:cNvGraphicFramePr/>
                <a:graphic xmlns:a="http://schemas.openxmlformats.org/drawingml/2006/main">
                  <a:graphicData uri="http://schemas.microsoft.com/office/word/2010/wordprocessingShape">
                    <wps:wsp>
                      <wps:cNvCnPr/>
                      <wps:spPr>
                        <a:xfrm>
                          <a:off x="0" y="0"/>
                          <a:ext cx="814388"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210.75pt;margin-top:6.15pt;width:64.15pt;height:0;z-index:251738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" strokecolor="black [3213]">
                <v:stroke endarrow="block"/>
              </v:shape>
            </w:pict>
          </mc:Fallback>
        </mc:AlternateContent>
      </w:r>
    </w:p>
    <w:p w:rsidR="007067AD" w:rsidRPr="00C82EF7" w:rsidRDefault="007067AD" w:rsidP="00FF51D5">
      <w:pPr>
        <w:spacing w:before="120"/>
        <w:rPr>
          <w:rFonts w:ascii="Arial" w:hAnsi="Arial" w:cs="Arial"/>
          <w:kern w:val="0"/>
          <w:sz w:val="20"/>
          <w:szCs w:val="24"/>
        </w:rPr>
      </w:pPr>
    </w:p>
    <w:p w:rsidR="00FF51D5" w:rsidRPr="00C82EF7" w:rsidRDefault="00532CF5" w:rsidP="00FF51D5">
      <w:pPr>
        <w:spacing w:before="120"/>
        <w:rPr>
          <w:rFonts w:ascii="Arial" w:hAnsi="Arial" w:cs="Arial"/>
          <w:kern w:val="0"/>
          <w:sz w:val="20"/>
          <w:szCs w:val="24"/>
        </w:rPr>
      </w:pPr>
      <w:r>
        <w:rPr>
          <w:rFonts w:ascii="Arial" w:hAnsi="Arial" w:cs="Arial"/>
          <w:noProof/>
          <w:kern w:val="0"/>
          <w:sz w:val="20"/>
          <w:szCs w:val="24"/>
        </w:rPr>
        <w:pict>
          <v:shape id="_x0000_s1134" type="#_x0000_t32" style="position:absolute;left:0;text-align:left;margin-left:170.65pt;margin-top:7.85pt;width:.05pt;height:22.05pt;z-index:251683328;mso-position-horizontal-relative:text;mso-position-vertical-relative:text" o:connectortype="straight">
            <v:stroke endarrow="block"/>
          </v:shape>
        </w:pict>
      </w:r>
    </w:p>
    <w:p w:rsidR="00FF51D5" w:rsidRPr="00C82EF7" w:rsidRDefault="00532CF5" w:rsidP="00FF51D5">
      <w:pPr>
        <w:spacing w:before="120"/>
        <w:rPr>
          <w:rFonts w:ascii="Arial" w:hAnsi="Arial" w:cs="Arial"/>
          <w:kern w:val="0"/>
          <w:sz w:val="20"/>
          <w:szCs w:val="24"/>
        </w:rPr>
      </w:pPr>
      <w:r>
        <w:rPr>
          <w:rFonts w:ascii="Arial" w:hAnsi="Arial" w:cs="Arial"/>
          <w:noProof/>
        </w:rPr>
        <w:pict>
          <v:shape id="_x0000_s1091" type="#_x0000_t202" style="position:absolute;left:0;text-align:left;margin-left:82.9pt;margin-top:12.6pt;width:348.3pt;height:54.1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KadKAIAAE0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" fillcolor="#f2f2f2" strokecolor="#f2f2f2" strokeweight="3pt">
            <v:shadow on="t" type="perspective" color="#205867" opacity=".5" offset="1pt" offset2="-1pt"/>
            <v:textbox style="mso-next-textbox:#_x0000_s1091">
              <w:txbxContent>
                <w:p w:rsidR="00C914BA" w:rsidRPr="00453EA7" w:rsidRDefault="00C914BA" w:rsidP="00FF51D5">
                  <w:pPr>
                    <w:jc w:val="left"/>
                    <w:rPr>
                      <w:rFonts w:ascii="Arial" w:hAnsi="Arial" w:cs="Arial"/>
                      <w:sz w:val="20"/>
                    </w:rPr>
                  </w:pPr>
                  <w:r w:rsidRPr="00453EA7">
                    <w:rPr>
                      <w:rFonts w:ascii="Arial" w:hAnsi="Arial" w:cs="Arial"/>
                      <w:sz w:val="20"/>
                    </w:rPr>
                    <w:t xml:space="preserve">If </w:t>
                  </w:r>
                  <w:r>
                    <w:rPr>
                      <w:rFonts w:ascii="Arial" w:hAnsi="Arial" w:cs="Arial"/>
                      <w:sz w:val="20"/>
                    </w:rPr>
                    <w:t>there is</w:t>
                  </w:r>
                  <w:r w:rsidRPr="00453EA7">
                    <w:rPr>
                      <w:rFonts w:ascii="Arial" w:hAnsi="Arial" w:cs="Arial"/>
                      <w:sz w:val="20"/>
                    </w:rPr>
                    <w:t xml:space="preserve"> an apparent material misstatement of the other information, discuss it with management and, if necessary, perform other procedures </w:t>
                  </w:r>
                  <w:r w:rsidRPr="00453EA7">
                    <w:rPr>
                      <w:rFonts w:ascii="Arial" w:hAnsi="Arial" w:cs="Arial"/>
                      <w:i/>
                      <w:sz w:val="20"/>
                    </w:rPr>
                    <w:t>(paragraph 14)</w:t>
                  </w:r>
                </w:p>
              </w:txbxContent>
            </v:textbox>
          </v:shape>
        </w:pict>
      </w:r>
    </w:p>
    <w:p w:rsidR="00FF51D5" w:rsidRPr="00C82EF7" w:rsidRDefault="00FF51D5" w:rsidP="00FF51D5">
      <w:pPr>
        <w:spacing w:before="120"/>
        <w:rPr>
          <w:rFonts w:ascii="Arial" w:hAnsi="Arial" w:cs="Arial"/>
          <w:kern w:val="0"/>
          <w:sz w:val="20"/>
          <w:szCs w:val="24"/>
        </w:rPr>
      </w:pPr>
    </w:p>
    <w:p w:rsidR="00FF51D5" w:rsidRPr="00C82EF7" w:rsidRDefault="00FF51D5" w:rsidP="00FF51D5">
      <w:pPr>
        <w:spacing w:before="120"/>
        <w:rPr>
          <w:rFonts w:ascii="Arial" w:hAnsi="Arial" w:cs="Arial"/>
          <w:kern w:val="0"/>
          <w:sz w:val="20"/>
          <w:szCs w:val="24"/>
        </w:rPr>
      </w:pPr>
    </w:p>
    <w:p w:rsidR="00FF51D5" w:rsidRPr="00C82EF7" w:rsidRDefault="0065509E" w:rsidP="00FF51D5">
      <w:pPr>
        <w:spacing w:before="120"/>
        <w:rPr>
          <w:rFonts w:ascii="Arial" w:hAnsi="Arial" w:cs="Arial"/>
          <w:kern w:val="0"/>
          <w:sz w:val="20"/>
          <w:szCs w:val="24"/>
        </w:rPr>
      </w:pPr>
      <w:r w:rsidRPr="00C82EF7">
        <w:rPr>
          <w:rFonts w:ascii="Arial" w:hAnsi="Arial" w:cs="Arial"/>
          <w:noProof/>
          <w:kern w:val="0"/>
          <w:sz w:val="20"/>
          <w:szCs w:val="24"/>
        </w:rPr>
        <mc:AlternateContent>
          <mc:Choice Requires="wps">
            <w:drawing>
              <wp:anchor distT="0" distB="0" distL="114300" distR="114300" simplePos="0" relativeHeight="251737600" behindDoc="0" locked="0" layoutInCell="1" allowOverlap="1" wp14:anchorId="5BC421A6" wp14:editId="0E4BC6A8">
                <wp:simplePos x="0" y="0"/>
                <wp:positionH relativeFrom="column">
                  <wp:posOffset>3065780</wp:posOffset>
                </wp:positionH>
                <wp:positionV relativeFrom="paragraph">
                  <wp:posOffset>149860</wp:posOffset>
                </wp:positionV>
                <wp:extent cx="635" cy="277495"/>
                <wp:effectExtent l="76200" t="0" r="75565" b="6540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7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241.4pt;margin-top:11.8pt;width:.05pt;height:21.8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">
                <v:stroke endarrow="block"/>
              </v:shape>
            </w:pict>
          </mc:Fallback>
        </mc:AlternateContent>
      </w:r>
    </w:p>
    <w:p w:rsidR="00FF51D5" w:rsidRPr="00C82EF7" w:rsidRDefault="00532CF5" w:rsidP="00FF51D5">
      <w:pPr>
        <w:spacing w:before="120"/>
        <w:rPr>
          <w:rFonts w:ascii="Arial" w:hAnsi="Arial" w:cs="Arial"/>
          <w:kern w:val="0"/>
          <w:sz w:val="20"/>
          <w:szCs w:val="24"/>
        </w:rPr>
      </w:pPr>
      <w:r>
        <w:rPr>
          <w:rFonts w:ascii="Arial" w:hAnsi="Arial" w:cs="Arial"/>
          <w:noProof/>
        </w:rPr>
        <w:pict>
          <v:shape id="_x0000_s1092" type="#_x0000_t202" style="position:absolute;left:0;text-align:left;margin-left:80.55pt;margin-top:13.45pt;width:348.05pt;height:54.05pt;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" fillcolor="#f2f2f2" strokecolor="#f2f2f2" strokeweight="3pt">
            <v:shadow on="t" type="perspective" color="#205867" opacity=".5" offset="1pt" offset2="-1pt"/>
            <v:textbox style="mso-next-textbox:#_x0000_s1092">
              <w:txbxContent>
                <w:p w:rsidR="00C914BA" w:rsidRPr="00453EA7" w:rsidRDefault="00C914BA" w:rsidP="00FF51D5">
                  <w:pPr>
                    <w:jc w:val="left"/>
                    <w:rPr>
                      <w:rFonts w:ascii="Arial" w:hAnsi="Arial" w:cs="Arial"/>
                      <w:sz w:val="20"/>
                    </w:rPr>
                  </w:pPr>
                  <w:r w:rsidRPr="00453EA7">
                    <w:rPr>
                      <w:rFonts w:ascii="Arial" w:hAnsi="Arial" w:cs="Arial"/>
                      <w:sz w:val="20"/>
                    </w:rPr>
                    <w:t>If the</w:t>
                  </w:r>
                  <w:r>
                    <w:rPr>
                      <w:rFonts w:ascii="Arial" w:hAnsi="Arial" w:cs="Arial"/>
                      <w:sz w:val="20"/>
                    </w:rPr>
                    <w:t>re</w:t>
                  </w:r>
                  <w:r w:rsidRPr="00453EA7">
                    <w:rPr>
                      <w:rFonts w:ascii="Arial" w:hAnsi="Arial" w:cs="Arial"/>
                      <w:sz w:val="20"/>
                    </w:rPr>
                    <w:t xml:space="preserve"> </w:t>
                  </w:r>
                  <w:r>
                    <w:rPr>
                      <w:rFonts w:ascii="Arial" w:hAnsi="Arial" w:cs="Arial"/>
                      <w:sz w:val="20"/>
                    </w:rPr>
                    <w:t>it is determined that a</w:t>
                  </w:r>
                  <w:r w:rsidRPr="00453EA7">
                    <w:rPr>
                      <w:rFonts w:ascii="Arial" w:hAnsi="Arial" w:cs="Arial"/>
                      <w:sz w:val="20"/>
                    </w:rPr>
                    <w:t xml:space="preserve"> material misstatement of the other information does exist, request management</w:t>
                  </w:r>
                  <w:r>
                    <w:rPr>
                      <w:rFonts w:ascii="Arial" w:hAnsi="Arial" w:cs="Arial"/>
                      <w:sz w:val="20"/>
                    </w:rPr>
                    <w:t>/</w:t>
                  </w:r>
                  <w:r w:rsidRPr="00453EA7">
                    <w:rPr>
                      <w:rFonts w:ascii="Arial" w:hAnsi="Arial" w:cs="Arial"/>
                      <w:sz w:val="20"/>
                    </w:rPr>
                    <w:t xml:space="preserve">those charged with governance to correct the other information </w:t>
                  </w:r>
                  <w:r w:rsidRPr="00453EA7">
                    <w:rPr>
                      <w:rFonts w:ascii="Arial" w:hAnsi="Arial" w:cs="Arial"/>
                      <w:i/>
                      <w:sz w:val="20"/>
                    </w:rPr>
                    <w:t>(paragraphs 15 &amp; 16)</w:t>
                  </w:r>
                </w:p>
              </w:txbxContent>
            </v:textbox>
          </v:shape>
        </w:pict>
      </w:r>
    </w:p>
    <w:p w:rsidR="00FF51D5" w:rsidRPr="00C82EF7" w:rsidRDefault="00FF51D5" w:rsidP="00FF51D5">
      <w:pPr>
        <w:spacing w:before="120"/>
        <w:rPr>
          <w:rFonts w:ascii="Arial" w:hAnsi="Arial" w:cs="Arial"/>
          <w:kern w:val="0"/>
          <w:sz w:val="20"/>
          <w:szCs w:val="24"/>
        </w:rPr>
      </w:pPr>
    </w:p>
    <w:p w:rsidR="00FF51D5" w:rsidRPr="00C82EF7" w:rsidRDefault="00FF51D5" w:rsidP="00FF51D5">
      <w:pPr>
        <w:spacing w:before="120"/>
        <w:rPr>
          <w:rFonts w:ascii="Arial" w:hAnsi="Arial" w:cs="Arial"/>
          <w:kern w:val="0"/>
          <w:sz w:val="20"/>
          <w:szCs w:val="24"/>
        </w:rPr>
      </w:pPr>
    </w:p>
    <w:p w:rsidR="00FF51D5" w:rsidRPr="00C82EF7" w:rsidRDefault="00532CF5" w:rsidP="00FF51D5">
      <w:pPr>
        <w:spacing w:before="120"/>
        <w:rPr>
          <w:rFonts w:ascii="Arial" w:hAnsi="Arial" w:cs="Arial"/>
          <w:kern w:val="0"/>
          <w:sz w:val="20"/>
          <w:szCs w:val="24"/>
        </w:rPr>
      </w:pPr>
      <w:r>
        <w:rPr>
          <w:rFonts w:ascii="Arial" w:hAnsi="Arial" w:cs="Arial"/>
          <w:noProof/>
          <w:kern w:val="0"/>
          <w:sz w:val="20"/>
          <w:szCs w:val="24"/>
        </w:rPr>
        <w:pict>
          <v:shape id="_x0000_s1128" type="#_x0000_t32" style="position:absolute;left:0;text-align:left;margin-left:241.1pt;margin-top:10.55pt;width:.05pt;height:34.9pt;z-index:251678208" o:connectortype="straight">
            <v:stroke endarrow="block"/>
          </v:shape>
        </w:pict>
      </w:r>
    </w:p>
    <w:p w:rsidR="00FF51D5" w:rsidRPr="00C82EF7" w:rsidRDefault="0065509E" w:rsidP="00FF51D5">
      <w:pPr>
        <w:spacing w:before="120"/>
        <w:rPr>
          <w:rFonts w:ascii="Arial" w:hAnsi="Arial" w:cs="Arial"/>
          <w:kern w:val="0"/>
          <w:sz w:val="20"/>
          <w:szCs w:val="24"/>
        </w:rPr>
      </w:pPr>
      <w:r w:rsidRPr="00C82EF7">
        <w:rPr>
          <w:rFonts w:ascii="Arial" w:hAnsi="Arial" w:cs="Arial"/>
          <w:noProof/>
        </w:rPr>
        <mc:AlternateContent>
          <mc:Choice Requires="wps">
            <w:drawing>
              <wp:anchor distT="0" distB="0" distL="114300" distR="114300" simplePos="0" relativeHeight="251732480" behindDoc="0" locked="0" layoutInCell="1" allowOverlap="1" wp14:anchorId="0C10DD59" wp14:editId="7E08494A">
                <wp:simplePos x="0" y="0"/>
                <wp:positionH relativeFrom="column">
                  <wp:posOffset>1891030</wp:posOffset>
                </wp:positionH>
                <wp:positionV relativeFrom="paragraph">
                  <wp:posOffset>6372225</wp:posOffset>
                </wp:positionV>
                <wp:extent cx="4463415" cy="0"/>
                <wp:effectExtent l="5080" t="9525" r="8255" b="952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3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148.9pt;margin-top:501.75pt;width:351.45pt;height:0;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"/>
            </w:pict>
          </mc:Fallback>
        </mc:AlternateContent>
      </w:r>
      <w:r w:rsidR="00532CF5">
        <w:rPr>
          <w:rFonts w:ascii="Arial" w:hAnsi="Arial" w:cs="Arial"/>
          <w:noProof/>
        </w:rPr>
        <w:pict>
          <v:shape id="_x0000_s1130" type="#_x0000_t32" style="position:absolute;left:0;text-align:left;margin-left:64.9pt;margin-top:6.25pt;width:351.45pt;height:0;z-index:251680256;mso-position-horizontal-relative:text;mso-position-vertical-relative:text" o:connectortype="straight"/>
        </w:pict>
      </w:r>
      <w:r w:rsidRPr="00C82EF7">
        <w:rPr>
          <w:rFonts w:ascii="Arial" w:hAnsi="Arial" w:cs="Arial"/>
          <w:noProof/>
          <w:kern w:val="0"/>
          <w:sz w:val="20"/>
          <w:szCs w:val="24"/>
        </w:rPr>
        <mc:AlternateContent>
          <mc:Choice Requires="wps">
            <w:drawing>
              <wp:anchor distT="0" distB="0" distL="114300" distR="114300" simplePos="0" relativeHeight="251731456" behindDoc="0" locked="0" layoutInCell="1" allowOverlap="1" wp14:anchorId="1EF0914C" wp14:editId="0E02DC5E">
                <wp:simplePos x="0" y="0"/>
                <wp:positionH relativeFrom="column">
                  <wp:posOffset>1890395</wp:posOffset>
                </wp:positionH>
                <wp:positionV relativeFrom="paragraph">
                  <wp:posOffset>6372225</wp:posOffset>
                </wp:positionV>
                <wp:extent cx="4463415" cy="0"/>
                <wp:effectExtent l="13970" t="9525" r="8890" b="95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3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148.85pt;margin-top:501.75pt;width:351.45pt;height:0;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"/>
            </w:pict>
          </mc:Fallback>
        </mc:AlternateContent>
      </w:r>
      <w:r w:rsidRPr="00C82EF7">
        <w:rPr>
          <w:rFonts w:ascii="Arial" w:hAnsi="Arial" w:cs="Arial"/>
          <w:noProof/>
          <w:kern w:val="0"/>
          <w:sz w:val="20"/>
          <w:szCs w:val="24"/>
        </w:rPr>
        <mc:AlternateContent>
          <mc:Choice Requires="wps">
            <w:drawing>
              <wp:anchor distT="0" distB="0" distL="114300" distR="114300" simplePos="0" relativeHeight="251730432" behindDoc="0" locked="0" layoutInCell="1" allowOverlap="1" wp14:anchorId="1ECCA7C4" wp14:editId="2C4CC4B9">
                <wp:simplePos x="0" y="0"/>
                <wp:positionH relativeFrom="column">
                  <wp:posOffset>1890395</wp:posOffset>
                </wp:positionH>
                <wp:positionV relativeFrom="paragraph">
                  <wp:posOffset>6372225</wp:posOffset>
                </wp:positionV>
                <wp:extent cx="4463415" cy="0"/>
                <wp:effectExtent l="13970" t="9525" r="8890"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3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148.85pt;margin-top:501.75pt;width:351.45pt;height:0;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"/>
            </w:pict>
          </mc:Fallback>
        </mc:AlternateContent>
      </w:r>
      <w:r w:rsidRPr="00C82EF7">
        <w:rPr>
          <w:rFonts w:ascii="Arial" w:hAnsi="Arial" w:cs="Arial"/>
          <w:noProof/>
          <w:kern w:val="0"/>
          <w:sz w:val="20"/>
          <w:szCs w:val="24"/>
        </w:rPr>
        <mc:AlternateContent>
          <mc:Choice Requires="wps">
            <w:drawing>
              <wp:anchor distT="0" distB="0" distL="114300" distR="114300" simplePos="0" relativeHeight="251729408" behindDoc="0" locked="0" layoutInCell="1" allowOverlap="1" wp14:anchorId="1823C1BB" wp14:editId="2ECBD237">
                <wp:simplePos x="0" y="0"/>
                <wp:positionH relativeFrom="column">
                  <wp:posOffset>1890395</wp:posOffset>
                </wp:positionH>
                <wp:positionV relativeFrom="paragraph">
                  <wp:posOffset>6372225</wp:posOffset>
                </wp:positionV>
                <wp:extent cx="4463415" cy="0"/>
                <wp:effectExtent l="13970" t="9525" r="8890" b="95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3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148.85pt;margin-top:501.75pt;width:351.45pt;height:0;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"/>
            </w:pict>
          </mc:Fallback>
        </mc:AlternateContent>
      </w:r>
      <w:r w:rsidRPr="00C82EF7">
        <w:rPr>
          <w:rFonts w:ascii="Arial" w:hAnsi="Arial" w:cs="Arial"/>
          <w:noProof/>
          <w:kern w:val="0"/>
          <w:sz w:val="20"/>
          <w:szCs w:val="24"/>
        </w:rPr>
        <mc:AlternateContent>
          <mc:Choice Requires="wps">
            <w:drawing>
              <wp:anchor distT="0" distB="0" distL="114300" distR="114300" simplePos="0" relativeHeight="251728384" behindDoc="0" locked="0" layoutInCell="1" allowOverlap="1" wp14:anchorId="5C4C530F" wp14:editId="771B406F">
                <wp:simplePos x="0" y="0"/>
                <wp:positionH relativeFrom="column">
                  <wp:posOffset>1890395</wp:posOffset>
                </wp:positionH>
                <wp:positionV relativeFrom="paragraph">
                  <wp:posOffset>6372225</wp:posOffset>
                </wp:positionV>
                <wp:extent cx="4463415" cy="0"/>
                <wp:effectExtent l="13970" t="9525" r="889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3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148.85pt;margin-top:501.75pt;width:351.45pt;height:0;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"/>
            </w:pict>
          </mc:Fallback>
        </mc:AlternateContent>
      </w:r>
      <w:r w:rsidR="00532CF5">
        <w:rPr>
          <w:rFonts w:ascii="Arial" w:hAnsi="Arial" w:cs="Arial"/>
          <w:noProof/>
          <w:kern w:val="0"/>
          <w:sz w:val="20"/>
          <w:szCs w:val="24"/>
        </w:rPr>
        <w:pict>
          <v:shape id="_x0000_s1129" type="#_x0000_t32" style="position:absolute;left:0;text-align:left;margin-left:416.35pt;margin-top:6.25pt;width:0;height:17.6pt;z-index:251679232;mso-position-horizontal-relative:text;mso-position-vertical-relative:text" o:connectortype="straight">
            <v:stroke endarrow="block"/>
          </v:shape>
        </w:pict>
      </w:r>
      <w:r w:rsidR="00532CF5">
        <w:rPr>
          <w:rFonts w:ascii="Arial" w:hAnsi="Arial" w:cs="Arial"/>
          <w:noProof/>
          <w:kern w:val="0"/>
          <w:sz w:val="20"/>
          <w:szCs w:val="24"/>
        </w:rPr>
        <w:pict>
          <v:shape id="_x0000_s1127" type="#_x0000_t32" style="position:absolute;left:0;text-align:left;margin-left:64.85pt;margin-top:6.25pt;width:.05pt;height:15.3pt;z-index:251677184;mso-position-horizontal-relative:text;mso-position-vertical-relative:text" o:connectortype="straight">
            <v:stroke endarrow="block"/>
          </v:shape>
        </w:pict>
      </w:r>
    </w:p>
    <w:p w:rsidR="00FF51D5" w:rsidRPr="00C82EF7" w:rsidRDefault="00532CF5" w:rsidP="00FF51D5">
      <w:pPr>
        <w:spacing w:before="120"/>
        <w:rPr>
          <w:rFonts w:ascii="Arial" w:hAnsi="Arial" w:cs="Arial"/>
          <w:kern w:val="0"/>
          <w:sz w:val="20"/>
          <w:szCs w:val="24"/>
        </w:rPr>
      </w:pPr>
      <w:r>
        <w:rPr>
          <w:rFonts w:ascii="Arial" w:hAnsi="Arial" w:cs="Arial"/>
          <w:noProof/>
        </w:rPr>
        <w:pict>
          <v:shape id="_x0000_s1105" type="#_x0000_t202" style="position:absolute;left:0;text-align:left;margin-left:3.4pt;margin-top:3.85pt;width:127.35pt;height:64.45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" fillcolor="#f2f2f2" strokecolor="#f2f2f2" strokeweight="3pt">
            <v:shadow on="t" type="perspective" color="#4e6128" opacity=".5" offset="1pt" offset2="-1pt"/>
            <v:textbox style="mso-next-textbox:#_x0000_s1105">
              <w:txbxContent>
                <w:p w:rsidR="00C914BA" w:rsidRPr="00453EA7" w:rsidRDefault="00C914BA" w:rsidP="00FF51D5">
                  <w:pPr>
                    <w:jc w:val="left"/>
                    <w:rPr>
                      <w:rFonts w:ascii="Arial" w:hAnsi="Arial" w:cs="Arial"/>
                      <w:sz w:val="20"/>
                    </w:rPr>
                  </w:pPr>
                  <w:r w:rsidRPr="00453EA7">
                    <w:rPr>
                      <w:rFonts w:ascii="Arial" w:hAnsi="Arial" w:cs="Arial"/>
                      <w:sz w:val="20"/>
                    </w:rPr>
                    <w:t>No uncorrected material misstatement of the other information identified</w:t>
                  </w:r>
                </w:p>
              </w:txbxContent>
            </v:textbox>
          </v:shape>
        </w:pict>
      </w:r>
      <w:r>
        <w:rPr>
          <w:rFonts w:ascii="Arial" w:hAnsi="Arial" w:cs="Arial"/>
          <w:noProof/>
        </w:rPr>
        <w:pict>
          <v:shape id="_x0000_s1109" type="#_x0000_t202" style="position:absolute;left:0;text-align:left;margin-left:149.95pt;margin-top:5.45pt;width:182pt;height:80.2pt;z-index:2516720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" fillcolor="#f2f2f2" strokecolor="#f2f2f2" strokeweight="3pt">
            <v:shadow on="t" type="perspective" color="#4e6128" opacity=".5" offset="1pt" offset2="-1pt"/>
            <v:textbox style="mso-next-textbox:#_x0000_s1109;mso-fit-shape-to-text:t">
              <w:txbxContent>
                <w:p w:rsidR="00C914BA" w:rsidRPr="00453EA7" w:rsidRDefault="00C914BA" w:rsidP="00FF51D5">
                  <w:pPr>
                    <w:jc w:val="left"/>
                    <w:rPr>
                      <w:rFonts w:ascii="Arial" w:hAnsi="Arial" w:cs="Arial"/>
                      <w:sz w:val="20"/>
                    </w:rPr>
                  </w:pPr>
                  <w:r w:rsidRPr="00453EA7">
                    <w:rPr>
                      <w:rFonts w:ascii="Arial" w:hAnsi="Arial" w:cs="Arial"/>
                      <w:sz w:val="20"/>
                    </w:rPr>
                    <w:t>If the auditor becomes aware of a matter that has implications for the auditor’s understanding of the entity, revise the risk assessment (</w:t>
                  </w:r>
                  <w:r w:rsidRPr="00453EA7">
                    <w:rPr>
                      <w:rFonts w:ascii="Arial" w:hAnsi="Arial" w:cs="Arial"/>
                      <w:i/>
                      <w:sz w:val="20"/>
                    </w:rPr>
                    <w:t>ISA 315.31</w:t>
                  </w:r>
                  <w:r w:rsidRPr="00453EA7">
                    <w:rPr>
                      <w:rFonts w:ascii="Arial" w:hAnsi="Arial" w:cs="Arial"/>
                      <w:sz w:val="20"/>
                    </w:rPr>
                    <w:t>)</w:t>
                  </w:r>
                </w:p>
              </w:txbxContent>
            </v:textbox>
          </v:shape>
        </w:pict>
      </w:r>
      <w:r>
        <w:rPr>
          <w:rFonts w:ascii="Arial" w:hAnsi="Arial" w:cs="Arial"/>
          <w:noProof/>
        </w:rPr>
        <w:pict>
          <v:shape id="_x0000_s1106" type="#_x0000_t202" style="position:absolute;left:0;text-align:left;margin-left:352.2pt;margin-top:5.45pt;width:127.15pt;height:67.5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" fillcolor="#f2f2f2" strokecolor="#f2f2f2" strokeweight="3pt">
            <v:shadow on="t" type="perspective" color="#4e6128" opacity=".5" offset="1pt" offset2="-1pt"/>
            <v:textbox style="mso-next-textbox:#_x0000_s1106">
              <w:txbxContent>
                <w:p w:rsidR="00C914BA" w:rsidRPr="00453EA7" w:rsidRDefault="00C914BA" w:rsidP="00FF51D5">
                  <w:pPr>
                    <w:jc w:val="left"/>
                    <w:rPr>
                      <w:rFonts w:ascii="Arial" w:hAnsi="Arial" w:cs="Arial"/>
                      <w:sz w:val="20"/>
                    </w:rPr>
                  </w:pPr>
                  <w:r w:rsidRPr="00453EA7">
                    <w:rPr>
                      <w:rFonts w:ascii="Arial" w:hAnsi="Arial" w:cs="Arial"/>
                      <w:sz w:val="20"/>
                    </w:rPr>
                    <w:t>Uncorrected material misstatement of the other information identified</w:t>
                  </w:r>
                </w:p>
              </w:txbxContent>
            </v:textbox>
          </v:shape>
        </w:pict>
      </w:r>
    </w:p>
    <w:p w:rsidR="00FF51D5" w:rsidRPr="00C82EF7" w:rsidRDefault="00FF51D5" w:rsidP="00FF51D5">
      <w:pPr>
        <w:spacing w:before="120"/>
        <w:rPr>
          <w:rFonts w:ascii="Arial" w:hAnsi="Arial" w:cs="Arial"/>
          <w:kern w:val="0"/>
          <w:sz w:val="20"/>
          <w:szCs w:val="24"/>
        </w:rPr>
      </w:pPr>
    </w:p>
    <w:p w:rsidR="00FF51D5" w:rsidRPr="00C82EF7" w:rsidRDefault="00FF51D5" w:rsidP="00FF51D5">
      <w:pPr>
        <w:spacing w:before="120"/>
        <w:rPr>
          <w:rFonts w:ascii="Arial" w:hAnsi="Arial" w:cs="Arial"/>
          <w:kern w:val="0"/>
          <w:sz w:val="20"/>
          <w:szCs w:val="24"/>
        </w:rPr>
      </w:pPr>
    </w:p>
    <w:p w:rsidR="00FF51D5" w:rsidRPr="00C82EF7" w:rsidRDefault="00532CF5" w:rsidP="00FF51D5">
      <w:pPr>
        <w:spacing w:before="120"/>
        <w:rPr>
          <w:rFonts w:ascii="Arial" w:hAnsi="Arial" w:cs="Arial"/>
          <w:kern w:val="0"/>
          <w:sz w:val="20"/>
          <w:szCs w:val="24"/>
        </w:rPr>
      </w:pPr>
      <w:r>
        <w:rPr>
          <w:rFonts w:ascii="Arial" w:hAnsi="Arial" w:cs="Arial"/>
          <w:noProof/>
          <w:kern w:val="0"/>
          <w:sz w:val="20"/>
          <w:szCs w:val="24"/>
        </w:rPr>
        <w:pict>
          <v:shape id="_x0000_s1133" type="#_x0000_t32" style="position:absolute;left:0;text-align:left;margin-left:416.25pt;margin-top:15.95pt;width:.05pt;height:25.2pt;flip:x;z-index:251682304" o:connectortype="straight">
            <v:stroke endarrow="block"/>
          </v:shape>
        </w:pict>
      </w:r>
      <w:r>
        <w:rPr>
          <w:rFonts w:ascii="Arial" w:hAnsi="Arial" w:cs="Arial"/>
          <w:noProof/>
          <w:kern w:val="0"/>
          <w:sz w:val="20"/>
          <w:szCs w:val="24"/>
        </w:rPr>
        <w:pict>
          <v:shape id="_x0000_s1131" type="#_x0000_t32" style="position:absolute;left:0;text-align:left;margin-left:64.85pt;margin-top:13pt;width:.05pt;height:25.2pt;flip:x;z-index:251681280" o:connectortype="straight">
            <v:stroke endarrow="block"/>
          </v:shape>
        </w:pict>
      </w:r>
    </w:p>
    <w:p w:rsidR="00FF51D5" w:rsidRPr="00C82EF7" w:rsidRDefault="00FF51D5" w:rsidP="00FF51D5">
      <w:pPr>
        <w:spacing w:before="120"/>
        <w:rPr>
          <w:rFonts w:ascii="Arial" w:hAnsi="Arial" w:cs="Arial"/>
          <w:kern w:val="0"/>
          <w:sz w:val="20"/>
          <w:szCs w:val="24"/>
        </w:rPr>
      </w:pPr>
    </w:p>
    <w:p w:rsidR="00FF51D5" w:rsidRPr="00C82EF7" w:rsidRDefault="00532CF5" w:rsidP="00FF51D5">
      <w:pPr>
        <w:spacing w:before="120"/>
        <w:rPr>
          <w:rFonts w:ascii="Arial" w:hAnsi="Arial" w:cs="Arial"/>
          <w:kern w:val="0"/>
          <w:sz w:val="20"/>
          <w:szCs w:val="24"/>
        </w:rPr>
      </w:pPr>
      <w:r>
        <w:rPr>
          <w:rFonts w:ascii="Arial" w:hAnsi="Arial" w:cs="Arial"/>
          <w:noProof/>
        </w:rPr>
        <w:pict>
          <v:shape id="_x0000_s1101" type="#_x0000_t202" style="position:absolute;left:0;text-align:left;margin-left:3.65pt;margin-top:1.15pt;width:127.1pt;height:38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" fillcolor="#f2f2f2" strokecolor="#f2f2f2" strokeweight="3pt">
            <v:shadow on="t" type="perspective" color="#4e6128" opacity=".5" offset="1pt" offset2="-1pt"/>
            <v:textbox style="mso-next-textbox:#_x0000_s1101">
              <w:txbxContent>
                <w:p w:rsidR="00C914BA" w:rsidRPr="00453EA7" w:rsidRDefault="00C914BA" w:rsidP="00FF51D5">
                  <w:pPr>
                    <w:jc w:val="left"/>
                    <w:rPr>
                      <w:rFonts w:ascii="Arial" w:hAnsi="Arial" w:cs="Arial"/>
                      <w:sz w:val="20"/>
                    </w:rPr>
                  </w:pPr>
                  <w:r w:rsidRPr="00453EA7">
                    <w:rPr>
                      <w:rFonts w:ascii="Arial" w:hAnsi="Arial" w:cs="Arial"/>
                      <w:sz w:val="20"/>
                    </w:rPr>
                    <w:t>Report clean statement (</w:t>
                  </w:r>
                  <w:r w:rsidRPr="00453EA7">
                    <w:rPr>
                      <w:rFonts w:ascii="Arial" w:hAnsi="Arial" w:cs="Arial"/>
                      <w:i/>
                      <w:sz w:val="20"/>
                    </w:rPr>
                    <w:t>paragraph 18(c)(i))</w:t>
                  </w:r>
                </w:p>
              </w:txbxContent>
            </v:textbox>
          </v:shape>
        </w:pict>
      </w:r>
      <w:r>
        <w:rPr>
          <w:rFonts w:ascii="Arial" w:hAnsi="Arial" w:cs="Arial"/>
          <w:noProof/>
        </w:rPr>
        <w:pict>
          <v:shape id="_x0000_s1102" type="#_x0000_t202" style="position:absolute;left:0;text-align:left;margin-left:352.2pt;margin-top:1.5pt;width:127.15pt;height:52.6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" fillcolor="#f2f2f2" strokecolor="#f2f2f2" strokeweight="3pt">
            <v:shadow on="t" type="perspective" color="#4e6128" opacity=".5" offset="1pt" offset2="-1pt"/>
            <v:textbox style="mso-next-textbox:#_x0000_s1102">
              <w:txbxContent>
                <w:p w:rsidR="00C914BA" w:rsidRPr="00453EA7" w:rsidRDefault="00C914BA" w:rsidP="00FF51D5">
                  <w:pPr>
                    <w:jc w:val="left"/>
                    <w:rPr>
                      <w:rFonts w:ascii="Arial" w:hAnsi="Arial" w:cs="Arial"/>
                      <w:sz w:val="20"/>
                    </w:rPr>
                  </w:pPr>
                  <w:r w:rsidRPr="00453EA7">
                    <w:rPr>
                      <w:rFonts w:ascii="Arial" w:hAnsi="Arial" w:cs="Arial"/>
                      <w:sz w:val="20"/>
                    </w:rPr>
                    <w:t xml:space="preserve">Report modified </w:t>
                  </w:r>
                  <w:r>
                    <w:rPr>
                      <w:rFonts w:ascii="Arial" w:hAnsi="Arial" w:cs="Arial"/>
                      <w:sz w:val="20"/>
                    </w:rPr>
                    <w:t>statement</w:t>
                  </w:r>
                  <w:r w:rsidRPr="00453EA7">
                    <w:rPr>
                      <w:rFonts w:ascii="Arial" w:hAnsi="Arial" w:cs="Arial"/>
                      <w:sz w:val="20"/>
                    </w:rPr>
                    <w:t xml:space="preserve"> (</w:t>
                  </w:r>
                  <w:r w:rsidRPr="00453EA7">
                    <w:rPr>
                      <w:rFonts w:ascii="Arial" w:hAnsi="Arial" w:cs="Arial"/>
                      <w:i/>
                      <w:sz w:val="20"/>
                    </w:rPr>
                    <w:t>paragraph 18(c)(ii))</w:t>
                  </w:r>
                </w:p>
                <w:p w:rsidR="00C914BA" w:rsidRPr="00453EA7" w:rsidRDefault="00C914BA" w:rsidP="00FF51D5">
                  <w:pPr>
                    <w:rPr>
                      <w:rFonts w:ascii="Arial" w:hAnsi="Arial" w:cs="Arial"/>
                      <w:sz w:val="20"/>
                    </w:rPr>
                  </w:pPr>
                </w:p>
              </w:txbxContent>
            </v:textbox>
          </v:shape>
        </w:pict>
      </w:r>
    </w:p>
    <w:p w:rsidR="00FF51D5" w:rsidRPr="00C82EF7" w:rsidRDefault="00FF51D5" w:rsidP="00FF51D5">
      <w:pPr>
        <w:spacing w:before="120"/>
        <w:rPr>
          <w:rFonts w:ascii="Arial" w:hAnsi="Arial" w:cs="Arial"/>
          <w:kern w:val="0"/>
          <w:sz w:val="20"/>
          <w:szCs w:val="24"/>
        </w:rPr>
      </w:pPr>
      <w:bookmarkStart w:id="0" w:name="_GoBack"/>
      <w:bookmarkEnd w:id="0"/>
    </w:p>
    <w:p w:rsidR="00FF51D5" w:rsidRPr="00C82EF7" w:rsidRDefault="00FF51D5" w:rsidP="00FF51D5">
      <w:pPr>
        <w:spacing w:before="120"/>
        <w:rPr>
          <w:rFonts w:ascii="Arial" w:hAnsi="Arial" w:cs="Arial"/>
          <w:kern w:val="0"/>
          <w:sz w:val="20"/>
          <w:szCs w:val="24"/>
        </w:rPr>
      </w:pPr>
    </w:p>
    <w:p w:rsidR="005D3F9F" w:rsidRPr="00C82EF7" w:rsidRDefault="00532CF5" w:rsidP="0084230F">
      <w:pPr>
        <w:pStyle w:val="Heading2"/>
        <w:jc w:val="right"/>
        <w:rPr>
          <w:rFonts w:ascii="Arial" w:hAnsi="Arial"/>
          <w:kern w:val="0"/>
          <w:sz w:val="20"/>
          <w:szCs w:val="24"/>
        </w:rPr>
        <w:sectPr w:rsidR="005D3F9F" w:rsidRPr="00C82EF7" w:rsidSect="00F255C4">
          <w:headerReference w:type="default" r:id="rId14"/>
          <w:footerReference w:type="default" r:id="rId15"/>
          <w:headerReference w:type="first" r:id="rId16"/>
          <w:footerReference w:type="first" r:id="rId17"/>
          <w:pgSz w:w="12240" w:h="15840" w:code="1"/>
          <w:pgMar w:top="1080" w:right="1440" w:bottom="1440" w:left="1440" w:header="720" w:footer="1080" w:gutter="0"/>
          <w:cols w:space="720"/>
          <w:titlePg/>
          <w:docGrid w:linePitch="326"/>
        </w:sectPr>
      </w:pPr>
      <w:r>
        <w:rPr>
          <w:rFonts w:ascii="Arial" w:hAnsi="Arial"/>
          <w:noProof/>
          <w:sz w:val="24"/>
          <w:szCs w:val="20"/>
        </w:rPr>
        <w:pict>
          <v:shape id="_x0000_s1108" type="#_x0000_t202" style="position:absolute;left:0;text-align:left;margin-left:.35pt;margin-top:11.55pt;width:485.25pt;height:49.95pt;z-index:25167104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" fillcolor="#f2f2f2 [3052]">
            <v:textbox style="mso-next-textbox:#_x0000_s1108;mso-fit-shape-to-text:t">
              <w:txbxContent>
                <w:p w:rsidR="00C914BA" w:rsidRPr="00453EA7" w:rsidRDefault="00C914BA" w:rsidP="00FF51D5">
                  <w:pPr>
                    <w:rPr>
                      <w:rFonts w:ascii="Arial" w:hAnsi="Arial" w:cs="Arial"/>
                      <w:i/>
                      <w:sz w:val="20"/>
                    </w:rPr>
                  </w:pPr>
                  <w:r w:rsidRPr="00453EA7">
                    <w:rPr>
                      <w:rFonts w:ascii="Arial" w:hAnsi="Arial" w:cs="Arial"/>
                      <w:i/>
                      <w:sz w:val="20"/>
                    </w:rPr>
                    <w:t>At any point in the process, if the auditor identifies that there may be a material misstatement in the financial statements, the auditor shall perform the procedures necessary under the ISAs to determine whether the financial statements are materially misstated (paragraph 17)</w:t>
                  </w:r>
                </w:p>
              </w:txbxContent>
            </v:textbox>
          </v:shape>
        </w:pict>
      </w:r>
    </w:p>
    <w:p w:rsidR="00453EA7" w:rsidRPr="00C82EF7" w:rsidRDefault="00FF51D5" w:rsidP="0084230F">
      <w:pPr>
        <w:pStyle w:val="Heading2"/>
        <w:jc w:val="right"/>
        <w:rPr>
          <w:rFonts w:ascii="Arial" w:hAnsi="Arial"/>
        </w:rPr>
      </w:pPr>
      <w:r w:rsidRPr="00C82EF7">
        <w:rPr>
          <w:rFonts w:ascii="Arial" w:hAnsi="Arial"/>
        </w:rPr>
        <w:lastRenderedPageBreak/>
        <w:t>Appendix 2</w:t>
      </w:r>
    </w:p>
    <w:p w:rsidR="00FF51D5" w:rsidRPr="00C82EF7" w:rsidRDefault="00FF51D5" w:rsidP="0084230F">
      <w:pPr>
        <w:keepNext/>
        <w:keepLines/>
        <w:spacing w:before="240" w:line="360" w:lineRule="exact"/>
        <w:jc w:val="center"/>
        <w:outlineLvl w:val="0"/>
        <w:rPr>
          <w:rFonts w:ascii="Arial" w:hAnsi="Arial" w:cs="Arial"/>
          <w:b/>
          <w:bCs/>
          <w:caps/>
          <w:kern w:val="0"/>
          <w:sz w:val="28"/>
          <w:szCs w:val="28"/>
        </w:rPr>
      </w:pPr>
      <w:r w:rsidRPr="00C82EF7">
        <w:rPr>
          <w:rFonts w:ascii="Arial" w:hAnsi="Arial" w:cs="Arial"/>
          <w:b/>
          <w:bCs/>
          <w:caps/>
          <w:kern w:val="0"/>
          <w:sz w:val="28"/>
          <w:szCs w:val="28"/>
        </w:rPr>
        <w:t>References for Pillar 3 Reports</w:t>
      </w:r>
    </w:p>
    <w:p w:rsidR="00C82EF7" w:rsidRPr="00C82EF7" w:rsidRDefault="00C82EF7" w:rsidP="00C82EF7">
      <w:pPr>
        <w:pStyle w:val="Heading3"/>
        <w:jc w:val="left"/>
        <w:rPr>
          <w:rFonts w:ascii="Arial" w:eastAsia="Calibri" w:hAnsi="Arial" w:cs="Arial"/>
          <w:b w:val="0"/>
          <w:bCs w:val="0"/>
          <w:kern w:val="0"/>
          <w:sz w:val="20"/>
        </w:rPr>
      </w:pPr>
      <w:r w:rsidRPr="00C82EF7">
        <w:rPr>
          <w:rFonts w:ascii="Arial" w:eastAsia="Calibri" w:hAnsi="Arial" w:cs="Arial"/>
          <w:kern w:val="0"/>
          <w:sz w:val="20"/>
          <w:szCs w:val="20"/>
        </w:rPr>
        <w:t>Basel Committee on Banking Supervision (BCBS): Pillar 3 Disclosures</w:t>
      </w:r>
    </w:p>
    <w:p w:rsidR="00C82EF7" w:rsidRPr="00C82EF7" w:rsidRDefault="00C82EF7" w:rsidP="00C82EF7">
      <w:pPr>
        <w:numPr>
          <w:ilvl w:val="0"/>
          <w:numId w:val="38"/>
        </w:numPr>
        <w:spacing w:line="240" w:lineRule="auto"/>
        <w:jc w:val="left"/>
        <w:rPr>
          <w:rFonts w:ascii="Arial" w:eastAsia="Calibri" w:hAnsi="Arial" w:cs="Arial"/>
          <w:kern w:val="0"/>
          <w:sz w:val="20"/>
        </w:rPr>
      </w:pPr>
      <w:r w:rsidRPr="00C82EF7">
        <w:rPr>
          <w:rFonts w:ascii="Arial" w:eastAsia="Calibri" w:hAnsi="Arial" w:cs="Arial"/>
          <w:kern w:val="0"/>
          <w:sz w:val="20"/>
        </w:rPr>
        <w:t xml:space="preserve">Relevant paragraphs begin on page 23 of the following link </w:t>
      </w:r>
      <w:hyperlink r:id="rId18" w:history="1">
        <w:r w:rsidRPr="00C82EF7">
          <w:rPr>
            <w:rFonts w:ascii="Arial" w:eastAsia="Calibri" w:hAnsi="Arial" w:cs="Arial"/>
            <w:color w:val="0000FF"/>
            <w:kern w:val="0"/>
            <w:sz w:val="20"/>
            <w:u w:val="single"/>
          </w:rPr>
          <w:t>http://www.bis.org/publ/bcbs128c.pdf</w:t>
        </w:r>
      </w:hyperlink>
      <w:r w:rsidRPr="00C82EF7">
        <w:rPr>
          <w:rFonts w:ascii="Arial" w:eastAsia="Calibri" w:hAnsi="Arial" w:cs="Arial"/>
          <w:kern w:val="0"/>
          <w:sz w:val="20"/>
        </w:rPr>
        <w:t xml:space="preserve">). </w:t>
      </w:r>
    </w:p>
    <w:p w:rsidR="00C82EF7" w:rsidRPr="00C82EF7" w:rsidRDefault="00C82EF7" w:rsidP="00C82EF7">
      <w:pPr>
        <w:pStyle w:val="Heading3"/>
        <w:jc w:val="left"/>
        <w:rPr>
          <w:rFonts w:ascii="Arial" w:eastAsia="Calibri" w:hAnsi="Arial" w:cs="Arial"/>
          <w:kern w:val="0"/>
          <w:sz w:val="20"/>
          <w:szCs w:val="20"/>
        </w:rPr>
      </w:pPr>
      <w:r w:rsidRPr="00C82EF7">
        <w:rPr>
          <w:rFonts w:ascii="Arial" w:eastAsia="Calibri" w:hAnsi="Arial" w:cs="Arial"/>
          <w:kern w:val="0"/>
          <w:sz w:val="20"/>
          <w:szCs w:val="20"/>
        </w:rPr>
        <w:t>BCBS Comment Letter on ISA 720</w:t>
      </w:r>
    </w:p>
    <w:p w:rsidR="00C82EF7" w:rsidRPr="00C82EF7" w:rsidRDefault="00C82EF7" w:rsidP="00C82EF7">
      <w:pPr>
        <w:numPr>
          <w:ilvl w:val="0"/>
          <w:numId w:val="38"/>
        </w:numPr>
        <w:spacing w:line="240" w:lineRule="auto"/>
        <w:jc w:val="left"/>
        <w:rPr>
          <w:rFonts w:ascii="Arial" w:eastAsia="Calibri" w:hAnsi="Arial" w:cs="Arial"/>
          <w:kern w:val="0"/>
          <w:sz w:val="20"/>
        </w:rPr>
      </w:pPr>
      <w:r w:rsidRPr="00C82EF7">
        <w:rPr>
          <w:rFonts w:ascii="Arial" w:eastAsia="Calibri" w:hAnsi="Arial" w:cs="Arial"/>
          <w:kern w:val="0"/>
          <w:sz w:val="20"/>
        </w:rPr>
        <w:t>The Basel Committee comment letter on ISA 720 (</w:t>
      </w:r>
      <w:hyperlink r:id="rId19" w:history="1">
        <w:r w:rsidRPr="00C82EF7">
          <w:rPr>
            <w:rFonts w:ascii="Arial" w:eastAsia="Calibri" w:hAnsi="Arial" w:cs="Arial"/>
            <w:color w:val="0000FF"/>
            <w:kern w:val="0"/>
            <w:sz w:val="20"/>
            <w:u w:val="single"/>
          </w:rPr>
          <w:t>http://www.ifac.org/sites/default/files/publications/exposure-drafts/comments/BCBS_1.pdf</w:t>
        </w:r>
      </w:hyperlink>
      <w:r w:rsidRPr="00C82EF7">
        <w:rPr>
          <w:rFonts w:ascii="Arial" w:eastAsia="Calibri" w:hAnsi="Arial" w:cs="Arial"/>
          <w:kern w:val="0"/>
          <w:sz w:val="20"/>
        </w:rPr>
        <w:t xml:space="preserve">) </w:t>
      </w:r>
    </w:p>
    <w:p w:rsidR="005D3F9F" w:rsidRPr="00C82EF7" w:rsidRDefault="005D3F9F" w:rsidP="00200CAB">
      <w:pPr>
        <w:pStyle w:val="Heading3"/>
        <w:jc w:val="left"/>
        <w:rPr>
          <w:rFonts w:ascii="Arial" w:eastAsia="Calibri" w:hAnsi="Arial" w:cs="Arial"/>
          <w:kern w:val="0"/>
          <w:sz w:val="20"/>
        </w:rPr>
      </w:pPr>
      <w:r w:rsidRPr="00C82EF7">
        <w:rPr>
          <w:rFonts w:ascii="Arial" w:eastAsia="Calibri" w:hAnsi="Arial" w:cs="Arial"/>
          <w:kern w:val="0"/>
          <w:sz w:val="20"/>
          <w:szCs w:val="20"/>
        </w:rPr>
        <w:t>Bank Annual Reports and Pillar 3 Reports</w:t>
      </w:r>
    </w:p>
    <w:tbl>
      <w:tblPr>
        <w:tblStyle w:val="TableGrid"/>
        <w:tblW w:w="0" w:type="auto"/>
        <w:tblLayout w:type="fixed"/>
        <w:tblLook w:val="04A0" w:firstRow="1" w:lastRow="0" w:firstColumn="1" w:lastColumn="0" w:noHBand="0" w:noVBand="1"/>
      </w:tblPr>
      <w:tblGrid>
        <w:gridCol w:w="1278"/>
        <w:gridCol w:w="4320"/>
        <w:gridCol w:w="7740"/>
      </w:tblGrid>
      <w:tr w:rsidR="006062C0" w:rsidRPr="00C82EF7" w:rsidTr="00200CAB">
        <w:tc>
          <w:tcPr>
            <w:tcW w:w="1278" w:type="dxa"/>
          </w:tcPr>
          <w:p w:rsidR="006062C0" w:rsidRPr="00C82EF7" w:rsidRDefault="006062C0" w:rsidP="00200CAB">
            <w:pPr>
              <w:jc w:val="center"/>
              <w:rPr>
                <w:rFonts w:ascii="Arial" w:eastAsia="Calibri" w:hAnsi="Arial" w:cs="Arial"/>
                <w:b/>
                <w:sz w:val="20"/>
              </w:rPr>
            </w:pPr>
            <w:r w:rsidRPr="00C82EF7">
              <w:rPr>
                <w:rFonts w:ascii="Arial" w:eastAsia="Calibri" w:hAnsi="Arial" w:cs="Arial"/>
                <w:b/>
                <w:sz w:val="20"/>
              </w:rPr>
              <w:t>Institution</w:t>
            </w:r>
          </w:p>
        </w:tc>
        <w:tc>
          <w:tcPr>
            <w:tcW w:w="4320" w:type="dxa"/>
          </w:tcPr>
          <w:p w:rsidR="006062C0" w:rsidRPr="00C82EF7" w:rsidRDefault="006062C0" w:rsidP="00200CAB">
            <w:pPr>
              <w:jc w:val="center"/>
              <w:rPr>
                <w:rFonts w:ascii="Arial" w:eastAsia="Calibri" w:hAnsi="Arial" w:cs="Arial"/>
                <w:b/>
                <w:sz w:val="20"/>
              </w:rPr>
            </w:pPr>
            <w:r w:rsidRPr="00C82EF7">
              <w:rPr>
                <w:rFonts w:ascii="Arial" w:eastAsia="Calibri" w:hAnsi="Arial" w:cs="Arial"/>
                <w:b/>
                <w:sz w:val="20"/>
              </w:rPr>
              <w:t>Annual Report</w:t>
            </w:r>
          </w:p>
        </w:tc>
        <w:tc>
          <w:tcPr>
            <w:tcW w:w="7740" w:type="dxa"/>
          </w:tcPr>
          <w:p w:rsidR="006062C0" w:rsidRPr="00C82EF7" w:rsidRDefault="006062C0" w:rsidP="00200CAB">
            <w:pPr>
              <w:jc w:val="center"/>
              <w:rPr>
                <w:rFonts w:ascii="Arial" w:eastAsia="Calibri" w:hAnsi="Arial" w:cs="Arial"/>
                <w:b/>
                <w:sz w:val="20"/>
              </w:rPr>
            </w:pPr>
            <w:r w:rsidRPr="00C82EF7">
              <w:rPr>
                <w:rFonts w:ascii="Arial" w:eastAsia="Calibri" w:hAnsi="Arial" w:cs="Arial"/>
                <w:b/>
                <w:sz w:val="20"/>
              </w:rPr>
              <w:t xml:space="preserve">Pillar 3 Report (if </w:t>
            </w:r>
            <w:r w:rsidR="008B4161" w:rsidRPr="00C82EF7">
              <w:rPr>
                <w:rFonts w:ascii="Arial" w:eastAsia="Calibri" w:hAnsi="Arial" w:cs="Arial"/>
                <w:b/>
                <w:sz w:val="20"/>
              </w:rPr>
              <w:t>separate</w:t>
            </w:r>
            <w:r w:rsidRPr="00C82EF7">
              <w:rPr>
                <w:rFonts w:ascii="Arial" w:eastAsia="Calibri" w:hAnsi="Arial" w:cs="Arial"/>
                <w:b/>
                <w:sz w:val="20"/>
              </w:rPr>
              <w:t>)</w:t>
            </w:r>
          </w:p>
        </w:tc>
      </w:tr>
      <w:tr w:rsidR="006062C0" w:rsidRPr="00C82EF7" w:rsidTr="00200CAB">
        <w:tc>
          <w:tcPr>
            <w:tcW w:w="1278" w:type="dxa"/>
          </w:tcPr>
          <w:p w:rsidR="006062C0" w:rsidRPr="00C82EF7" w:rsidRDefault="006062C0" w:rsidP="005D3F9F">
            <w:pPr>
              <w:rPr>
                <w:rFonts w:ascii="Arial" w:eastAsia="Calibri" w:hAnsi="Arial" w:cs="Arial"/>
                <w:sz w:val="20"/>
              </w:rPr>
            </w:pPr>
            <w:r w:rsidRPr="00C82EF7">
              <w:rPr>
                <w:rFonts w:ascii="Arial" w:eastAsia="Calibri" w:hAnsi="Arial" w:cs="Arial"/>
                <w:sz w:val="20"/>
              </w:rPr>
              <w:t>Barclays</w:t>
            </w:r>
          </w:p>
        </w:tc>
        <w:tc>
          <w:tcPr>
            <w:tcW w:w="4320" w:type="dxa"/>
          </w:tcPr>
          <w:p w:rsidR="006062C0" w:rsidRPr="00C82EF7" w:rsidRDefault="00532CF5" w:rsidP="0028069B">
            <w:pPr>
              <w:tabs>
                <w:tab w:val="right" w:leader="dot" w:pos="7920"/>
                <w:tab w:val="right" w:pos="9360"/>
              </w:tabs>
              <w:ind w:right="1540"/>
              <w:rPr>
                <w:rFonts w:ascii="Arial" w:eastAsia="Calibri" w:hAnsi="Arial" w:cs="Arial"/>
                <w:sz w:val="20"/>
              </w:rPr>
            </w:pPr>
            <w:hyperlink r:id="rId20" w:history="1">
              <w:r w:rsidR="006062C0" w:rsidRPr="00C82EF7">
                <w:rPr>
                  <w:rFonts w:ascii="Arial" w:eastAsia="Calibri" w:hAnsi="Arial" w:cs="Arial"/>
                  <w:color w:val="0000FF"/>
                  <w:kern w:val="0"/>
                  <w:sz w:val="20"/>
                  <w:u w:val="single"/>
                </w:rPr>
                <w:t>http://group.barclays.com/about-barclays/investor-relations/annual-reports</w:t>
              </w:r>
            </w:hyperlink>
          </w:p>
        </w:tc>
        <w:tc>
          <w:tcPr>
            <w:tcW w:w="7740" w:type="dxa"/>
          </w:tcPr>
          <w:p w:rsidR="006062C0" w:rsidRPr="00C82EF7" w:rsidRDefault="00532CF5" w:rsidP="0028069B">
            <w:pPr>
              <w:tabs>
                <w:tab w:val="left" w:pos="7362"/>
                <w:tab w:val="right" w:leader="dot" w:pos="7920"/>
                <w:tab w:val="right" w:pos="9360"/>
              </w:tabs>
              <w:ind w:right="1540"/>
              <w:rPr>
                <w:rFonts w:ascii="Arial" w:eastAsia="Calibri" w:hAnsi="Arial" w:cs="Arial"/>
                <w:sz w:val="20"/>
              </w:rPr>
            </w:pPr>
            <w:hyperlink r:id="rId21" w:history="1">
              <w:r w:rsidR="006062C0" w:rsidRPr="00C82EF7">
                <w:rPr>
                  <w:rFonts w:ascii="Arial" w:eastAsia="Calibri" w:hAnsi="Arial" w:cs="Arial"/>
                  <w:color w:val="0000FF"/>
                  <w:kern w:val="0"/>
                  <w:sz w:val="20"/>
                  <w:u w:val="single"/>
                </w:rPr>
                <w:t>http://group.barclays.com/Satellite?blobcol=urldata&amp;blobheader=application%2Fpdf&amp;blobheadername1=Content-Disposition&amp;blobheadername2=MDT-Type&amp;blobheadervalue1=inline%3B+filename%3D2012-Barclays-Pillar-3-Disclosures-PDF.pdf&amp;blobheadervalue2=abinary%3B+charset%3DUTF-8&amp;blobkey=id&amp;blobtable=MungoBlobs&amp;blobwhere=1330696635940&amp;ssbinary=true</w:t>
              </w:r>
            </w:hyperlink>
          </w:p>
        </w:tc>
      </w:tr>
      <w:tr w:rsidR="006062C0" w:rsidRPr="00C82EF7" w:rsidTr="00200CAB">
        <w:tc>
          <w:tcPr>
            <w:tcW w:w="1278" w:type="dxa"/>
          </w:tcPr>
          <w:p w:rsidR="006062C0" w:rsidRPr="00C82EF7" w:rsidRDefault="006062C0" w:rsidP="005D3F9F">
            <w:pPr>
              <w:rPr>
                <w:rFonts w:ascii="Arial" w:eastAsia="Calibri" w:hAnsi="Arial" w:cs="Arial"/>
                <w:sz w:val="20"/>
              </w:rPr>
            </w:pPr>
            <w:r w:rsidRPr="00C82EF7">
              <w:rPr>
                <w:rFonts w:ascii="Arial" w:eastAsia="Calibri" w:hAnsi="Arial" w:cs="Arial"/>
                <w:sz w:val="20"/>
              </w:rPr>
              <w:t>BNP Paribas</w:t>
            </w:r>
          </w:p>
        </w:tc>
        <w:tc>
          <w:tcPr>
            <w:tcW w:w="4320" w:type="dxa"/>
          </w:tcPr>
          <w:p w:rsidR="006062C0" w:rsidRPr="00C82EF7" w:rsidRDefault="006062C0" w:rsidP="006062C0">
            <w:pPr>
              <w:rPr>
                <w:rFonts w:ascii="Arial" w:eastAsia="Calibri" w:hAnsi="Arial" w:cs="Arial"/>
                <w:kern w:val="0"/>
                <w:sz w:val="20"/>
              </w:rPr>
            </w:pPr>
            <w:r w:rsidRPr="00C82EF7">
              <w:rPr>
                <w:rFonts w:ascii="Arial" w:eastAsia="Calibri" w:hAnsi="Arial" w:cs="Arial"/>
                <w:color w:val="0000FF"/>
                <w:kern w:val="0"/>
                <w:sz w:val="20"/>
                <w:u w:val="single"/>
              </w:rPr>
              <w:t>http://media-cms.bnpparibas.com/file/39/5/ddr_2012_gb.29395.pdf</w:t>
            </w:r>
            <w:r w:rsidRPr="00C82EF7">
              <w:rPr>
                <w:rFonts w:ascii="Arial" w:eastAsia="Calibri" w:hAnsi="Arial" w:cs="Arial"/>
                <w:kern w:val="0"/>
                <w:sz w:val="20"/>
              </w:rPr>
              <w:t xml:space="preserve"> </w:t>
            </w:r>
          </w:p>
        </w:tc>
        <w:tc>
          <w:tcPr>
            <w:tcW w:w="7740" w:type="dxa"/>
          </w:tcPr>
          <w:p w:rsidR="006062C0" w:rsidRPr="00C82EF7" w:rsidRDefault="006062C0" w:rsidP="006062C0">
            <w:pPr>
              <w:rPr>
                <w:rFonts w:ascii="Arial" w:eastAsia="Calibri" w:hAnsi="Arial" w:cs="Arial"/>
                <w:kern w:val="0"/>
                <w:sz w:val="20"/>
              </w:rPr>
            </w:pPr>
            <w:r w:rsidRPr="00C82EF7">
              <w:rPr>
                <w:rFonts w:ascii="Arial" w:eastAsia="Calibri" w:hAnsi="Arial" w:cs="Arial"/>
                <w:sz w:val="20"/>
              </w:rPr>
              <w:t>Appears to be included in the Annual Report</w:t>
            </w:r>
          </w:p>
        </w:tc>
      </w:tr>
      <w:tr w:rsidR="006062C0" w:rsidRPr="00C82EF7" w:rsidTr="00200CAB">
        <w:tc>
          <w:tcPr>
            <w:tcW w:w="1278" w:type="dxa"/>
          </w:tcPr>
          <w:p w:rsidR="006062C0" w:rsidRPr="00C82EF7" w:rsidRDefault="006062C0" w:rsidP="005D3F9F">
            <w:pPr>
              <w:rPr>
                <w:rFonts w:ascii="Arial" w:eastAsia="Calibri" w:hAnsi="Arial" w:cs="Arial"/>
                <w:sz w:val="20"/>
              </w:rPr>
            </w:pPr>
            <w:r w:rsidRPr="00C82EF7">
              <w:rPr>
                <w:rFonts w:ascii="Arial" w:eastAsia="Calibri" w:hAnsi="Arial" w:cs="Arial"/>
                <w:sz w:val="20"/>
              </w:rPr>
              <w:t>HSBC</w:t>
            </w:r>
          </w:p>
        </w:tc>
        <w:tc>
          <w:tcPr>
            <w:tcW w:w="4320" w:type="dxa"/>
          </w:tcPr>
          <w:p w:rsidR="006062C0" w:rsidRPr="00C82EF7" w:rsidRDefault="006062C0" w:rsidP="0028069B">
            <w:pPr>
              <w:tabs>
                <w:tab w:val="left" w:pos="3942"/>
                <w:tab w:val="right" w:leader="dot" w:pos="7920"/>
                <w:tab w:val="right" w:pos="9360"/>
              </w:tabs>
              <w:ind w:right="162"/>
              <w:rPr>
                <w:rFonts w:ascii="Arial" w:eastAsia="Calibri" w:hAnsi="Arial" w:cs="Arial"/>
                <w:sz w:val="20"/>
              </w:rPr>
            </w:pPr>
            <w:r w:rsidRPr="00C82EF7">
              <w:rPr>
                <w:rFonts w:ascii="Arial" w:eastAsia="Calibri" w:hAnsi="Arial" w:cs="Arial"/>
                <w:kern w:val="0"/>
                <w:sz w:val="20"/>
              </w:rPr>
              <w:t xml:space="preserve">Click on “Annual Report and Accounts 2012” of HSBC Holdings PLC issued on March 4, 2013 at the link below </w:t>
            </w:r>
            <w:hyperlink r:id="rId22" w:history="1">
              <w:r w:rsidRPr="00C82EF7">
                <w:rPr>
                  <w:rFonts w:ascii="Arial" w:eastAsia="Calibri" w:hAnsi="Arial" w:cs="Arial"/>
                  <w:color w:val="0000FF"/>
                  <w:kern w:val="0"/>
                  <w:sz w:val="20"/>
                  <w:u w:val="single"/>
                </w:rPr>
                <w:t>http://www.hsbc.com/investor-relations/financial-results</w:t>
              </w:r>
            </w:hyperlink>
          </w:p>
        </w:tc>
        <w:tc>
          <w:tcPr>
            <w:tcW w:w="7740" w:type="dxa"/>
          </w:tcPr>
          <w:p w:rsidR="006062C0" w:rsidRPr="00C82EF7" w:rsidRDefault="006062C0" w:rsidP="0028069B">
            <w:pPr>
              <w:tabs>
                <w:tab w:val="left" w:pos="7362"/>
                <w:tab w:val="right" w:leader="dot" w:pos="7920"/>
                <w:tab w:val="right" w:pos="9360"/>
              </w:tabs>
              <w:ind w:right="162"/>
              <w:rPr>
                <w:rFonts w:ascii="Arial" w:eastAsia="Calibri" w:hAnsi="Arial" w:cs="Arial"/>
                <w:sz w:val="20"/>
              </w:rPr>
            </w:pPr>
            <w:r w:rsidRPr="00C82EF7">
              <w:rPr>
                <w:rFonts w:ascii="Arial" w:eastAsia="Calibri" w:hAnsi="Arial" w:cs="Arial"/>
                <w:kern w:val="0"/>
                <w:sz w:val="20"/>
              </w:rPr>
              <w:t xml:space="preserve">Click on the “Capital and Risk Management Pillar 3 Disclosures as at 31 December 2012 – </w:t>
            </w:r>
            <w:r w:rsidRPr="00C82EF7">
              <w:rPr>
                <w:rFonts w:ascii="Arial" w:eastAsia="Calibri" w:hAnsi="Arial" w:cs="Arial"/>
                <w:sz w:val="20"/>
              </w:rPr>
              <w:t>English</w:t>
            </w:r>
            <w:r w:rsidRPr="00C82EF7">
              <w:rPr>
                <w:rFonts w:ascii="Arial" w:eastAsia="Calibri" w:hAnsi="Arial" w:cs="Arial"/>
                <w:kern w:val="0"/>
                <w:sz w:val="20"/>
              </w:rPr>
              <w:t xml:space="preserve">” HSBC Holdings PLC issued on March 4, 2013 at the link below </w:t>
            </w:r>
            <w:hyperlink r:id="rId23" w:history="1">
              <w:r w:rsidRPr="00C82EF7">
                <w:rPr>
                  <w:rFonts w:ascii="Arial" w:eastAsia="Calibri" w:hAnsi="Arial" w:cs="Arial"/>
                  <w:color w:val="0000FF"/>
                  <w:kern w:val="0"/>
                  <w:sz w:val="20"/>
                  <w:u w:val="single"/>
                </w:rPr>
                <w:t>http://www.hsbc.com/investor-relations/financial-results</w:t>
              </w:r>
            </w:hyperlink>
          </w:p>
        </w:tc>
      </w:tr>
      <w:tr w:rsidR="006062C0" w:rsidRPr="00C82EF7" w:rsidTr="00200CAB">
        <w:tc>
          <w:tcPr>
            <w:tcW w:w="1278" w:type="dxa"/>
          </w:tcPr>
          <w:p w:rsidR="006062C0" w:rsidRPr="00C82EF7" w:rsidRDefault="006062C0" w:rsidP="005D3F9F">
            <w:pPr>
              <w:rPr>
                <w:rFonts w:ascii="Arial" w:eastAsia="Calibri" w:hAnsi="Arial" w:cs="Arial"/>
                <w:sz w:val="20"/>
              </w:rPr>
            </w:pPr>
            <w:r w:rsidRPr="00C82EF7">
              <w:rPr>
                <w:rFonts w:ascii="Arial" w:eastAsia="Calibri" w:hAnsi="Arial" w:cs="Arial"/>
                <w:sz w:val="20"/>
              </w:rPr>
              <w:t>ING</w:t>
            </w:r>
          </w:p>
        </w:tc>
        <w:tc>
          <w:tcPr>
            <w:tcW w:w="4320" w:type="dxa"/>
          </w:tcPr>
          <w:p w:rsidR="006062C0" w:rsidRPr="00C82EF7" w:rsidRDefault="00532CF5" w:rsidP="0028069B">
            <w:pPr>
              <w:tabs>
                <w:tab w:val="left" w:pos="3942"/>
                <w:tab w:val="right" w:leader="dot" w:pos="7920"/>
                <w:tab w:val="right" w:pos="9360"/>
              </w:tabs>
              <w:ind w:right="162"/>
              <w:rPr>
                <w:rFonts w:ascii="Arial" w:eastAsia="Calibri" w:hAnsi="Arial" w:cs="Arial"/>
                <w:sz w:val="20"/>
              </w:rPr>
            </w:pPr>
            <w:hyperlink r:id="rId24" w:history="1">
              <w:r w:rsidR="006062C0" w:rsidRPr="00C82EF7">
                <w:rPr>
                  <w:rFonts w:ascii="Arial" w:eastAsia="Calibri" w:hAnsi="Arial" w:cs="Arial"/>
                  <w:color w:val="0000FF"/>
                  <w:kern w:val="0"/>
                  <w:sz w:val="20"/>
                  <w:u w:val="single"/>
                </w:rPr>
                <w:t>http://www.ing.com/Our-Company/Investor-relations/Annual-Reports.htm</w:t>
              </w:r>
            </w:hyperlink>
          </w:p>
        </w:tc>
        <w:tc>
          <w:tcPr>
            <w:tcW w:w="7740" w:type="dxa"/>
          </w:tcPr>
          <w:p w:rsidR="006062C0" w:rsidRPr="00C82EF7" w:rsidRDefault="006062C0" w:rsidP="005D3F9F">
            <w:pPr>
              <w:tabs>
                <w:tab w:val="right" w:leader="dot" w:pos="7920"/>
                <w:tab w:val="right" w:pos="9360"/>
              </w:tabs>
              <w:ind w:left="360" w:right="1540" w:hanging="360"/>
              <w:rPr>
                <w:rFonts w:ascii="Arial" w:eastAsia="Calibri" w:hAnsi="Arial" w:cs="Arial"/>
                <w:sz w:val="20"/>
              </w:rPr>
            </w:pPr>
            <w:r w:rsidRPr="00C82EF7">
              <w:rPr>
                <w:rFonts w:ascii="Arial" w:eastAsia="Calibri" w:hAnsi="Arial" w:cs="Arial"/>
                <w:sz w:val="20"/>
              </w:rPr>
              <w:t>Appears to be included in the Annual Report</w:t>
            </w:r>
          </w:p>
        </w:tc>
      </w:tr>
      <w:tr w:rsidR="006062C0" w:rsidRPr="006062C0" w:rsidTr="00200CAB">
        <w:tc>
          <w:tcPr>
            <w:tcW w:w="1278" w:type="dxa"/>
          </w:tcPr>
          <w:p w:rsidR="006062C0" w:rsidRPr="00C82EF7" w:rsidRDefault="006062C0" w:rsidP="005D3F9F">
            <w:pPr>
              <w:rPr>
                <w:rFonts w:ascii="Arial" w:eastAsia="Calibri" w:hAnsi="Arial" w:cs="Arial"/>
                <w:sz w:val="20"/>
              </w:rPr>
            </w:pPr>
            <w:r w:rsidRPr="00C82EF7">
              <w:rPr>
                <w:rFonts w:ascii="Arial" w:eastAsia="Calibri" w:hAnsi="Arial" w:cs="Arial"/>
                <w:sz w:val="20"/>
              </w:rPr>
              <w:t>DBS Group Holdings Ltd</w:t>
            </w:r>
          </w:p>
        </w:tc>
        <w:tc>
          <w:tcPr>
            <w:tcW w:w="4320" w:type="dxa"/>
          </w:tcPr>
          <w:p w:rsidR="006062C0" w:rsidRPr="00C82EF7" w:rsidRDefault="00532CF5" w:rsidP="0028069B">
            <w:pPr>
              <w:tabs>
                <w:tab w:val="right" w:leader="dot" w:pos="7920"/>
                <w:tab w:val="right" w:pos="9360"/>
              </w:tabs>
              <w:ind w:left="360" w:right="162" w:hanging="360"/>
              <w:rPr>
                <w:rFonts w:ascii="Arial" w:eastAsia="Calibri" w:hAnsi="Arial" w:cs="Arial"/>
                <w:sz w:val="20"/>
              </w:rPr>
            </w:pPr>
            <w:hyperlink r:id="rId25" w:history="1">
              <w:r w:rsidR="006062C0" w:rsidRPr="00C82EF7">
                <w:rPr>
                  <w:rFonts w:ascii="Arial" w:eastAsia="Calibri" w:hAnsi="Arial" w:cs="Arial"/>
                  <w:color w:val="0000FF"/>
                  <w:kern w:val="0"/>
                  <w:sz w:val="20"/>
                  <w:u w:val="single"/>
                </w:rPr>
                <w:t>http://www.dbs.com/annualreports/2012/default.htm</w:t>
              </w:r>
            </w:hyperlink>
            <w:r w:rsidR="006062C0" w:rsidRPr="00C82EF7">
              <w:t xml:space="preserve"> </w:t>
            </w:r>
          </w:p>
        </w:tc>
        <w:tc>
          <w:tcPr>
            <w:tcW w:w="7740" w:type="dxa"/>
          </w:tcPr>
          <w:p w:rsidR="006062C0" w:rsidRPr="00200CAB" w:rsidRDefault="008B4161" w:rsidP="005D3F9F">
            <w:pPr>
              <w:tabs>
                <w:tab w:val="right" w:leader="dot" w:pos="7920"/>
                <w:tab w:val="right" w:pos="9360"/>
              </w:tabs>
              <w:ind w:left="360" w:right="1540" w:hanging="360"/>
              <w:rPr>
                <w:rFonts w:ascii="Arial" w:eastAsia="Calibri" w:hAnsi="Arial" w:cs="Arial"/>
                <w:sz w:val="20"/>
              </w:rPr>
            </w:pPr>
            <w:r w:rsidRPr="00C82EF7">
              <w:rPr>
                <w:rFonts w:ascii="Arial" w:eastAsia="Calibri" w:hAnsi="Arial" w:cs="Arial"/>
                <w:sz w:val="20"/>
              </w:rPr>
              <w:t>Appears to be included in the Annual Report</w:t>
            </w:r>
          </w:p>
        </w:tc>
      </w:tr>
    </w:tbl>
    <w:p w:rsidR="00FF51D5" w:rsidRPr="00C82EF7" w:rsidRDefault="00FF51D5" w:rsidP="00C82EF7">
      <w:pPr>
        <w:keepNext/>
        <w:keepLines/>
        <w:spacing w:line="360" w:lineRule="exact"/>
        <w:outlineLvl w:val="0"/>
        <w:rPr>
          <w:rFonts w:ascii="Arial" w:hAnsi="Arial" w:cs="Arial"/>
          <w:sz w:val="8"/>
        </w:rPr>
      </w:pPr>
    </w:p>
    <w:sectPr w:rsidR="00FF51D5" w:rsidRPr="00C82EF7" w:rsidSect="00C82EF7">
      <w:headerReference w:type="first" r:id="rId26"/>
      <w:footerReference w:type="first" r:id="rId27"/>
      <w:pgSz w:w="15840" w:h="12240" w:orient="landscape" w:code="1"/>
      <w:pgMar w:top="990" w:right="1080" w:bottom="990" w:left="1440" w:header="720" w:footer="482"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CF5" w:rsidRDefault="00532CF5">
      <w:pPr>
        <w:pStyle w:val="EndnoteText"/>
        <w:spacing w:line="14" w:lineRule="exact"/>
      </w:pPr>
    </w:p>
  </w:endnote>
  <w:endnote w:type="continuationSeparator" w:id="0">
    <w:p w:rsidR="00532CF5" w:rsidRDefault="00532CF5">
      <w:pPr>
        <w:pStyle w:val="EndnoteText"/>
      </w:pPr>
      <w:r>
        <w:t>————</w:t>
      </w:r>
    </w:p>
  </w:endnote>
  <w:endnote w:type="continuationNotice" w:id="1">
    <w:p w:rsidR="00532CF5" w:rsidRDefault="00532CF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9999999">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yriad Pro Light">
    <w:altName w:val="Arial"/>
    <w:panose1 w:val="00000000000000000000"/>
    <w:charset w:val="00"/>
    <w:family w:val="swiss"/>
    <w:notTrueType/>
    <w:pitch w:val="variable"/>
    <w:sig w:usb0="20000287" w:usb1="00000001" w:usb2="00000000" w:usb3="00000000" w:csb0="0000019F" w:csb1="00000000"/>
  </w:font>
  <w:font w:name="Caslon 540 LT Std">
    <w:panose1 w:val="00000000000000000000"/>
    <w:charset w:val="00"/>
    <w:family w:val="roman"/>
    <w:notTrueType/>
    <w:pitch w:val="variable"/>
    <w:sig w:usb0="800000AF" w:usb1="5000204A" w:usb2="00000000" w:usb3="00000000" w:csb0="00000001" w:csb1="00000000"/>
  </w:font>
  <w:font w:name="Times New Roman Bold">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4BA" w:rsidRPr="00A16A4C" w:rsidRDefault="00C914BA" w:rsidP="008B4161">
    <w:pPr>
      <w:spacing w:line="240" w:lineRule="exact"/>
      <w:jc w:val="center"/>
      <w:rPr>
        <w:rFonts w:ascii="Arial" w:hAnsi="Arial" w:cs="Arial"/>
        <w:sz w:val="16"/>
        <w:lang w:val="pt-BR"/>
      </w:rPr>
    </w:pPr>
    <w:r w:rsidRPr="004C6F6C">
      <w:rPr>
        <w:rFonts w:ascii="Arial" w:hAnsi="Arial" w:cs="Arial"/>
        <w:sz w:val="16"/>
        <w:lang w:val="pt-BR"/>
      </w:rPr>
      <w:t xml:space="preserve">Agenda Item </w:t>
    </w:r>
    <w:r>
      <w:rPr>
        <w:rFonts w:ascii="Arial" w:hAnsi="Arial" w:cs="Arial"/>
        <w:sz w:val="16"/>
        <w:lang w:val="pt-BR"/>
      </w:rPr>
      <w:t>2</w:t>
    </w:r>
    <w:r w:rsidRPr="004C6F6C">
      <w:rPr>
        <w:rFonts w:ascii="Arial" w:hAnsi="Arial" w:cs="Arial"/>
        <w:sz w:val="16"/>
        <w:lang w:val="pt-BR"/>
      </w:rPr>
      <w:t>-A</w:t>
    </w:r>
    <w:r w:rsidRPr="004C6F6C">
      <w:rPr>
        <w:rFonts w:ascii="Arial" w:hAnsi="Arial" w:cs="Arial"/>
        <w:sz w:val="16"/>
        <w:lang w:val="pt-BR"/>
      </w:rPr>
      <w:br/>
      <w:t xml:space="preserve">Page </w:t>
    </w:r>
    <w:r w:rsidRPr="004C6F6C">
      <w:rPr>
        <w:rFonts w:ascii="Arial" w:hAnsi="Arial" w:cs="Arial"/>
        <w:sz w:val="16"/>
      </w:rPr>
      <w:fldChar w:fldCharType="begin"/>
    </w:r>
    <w:r w:rsidRPr="004C6F6C">
      <w:rPr>
        <w:rFonts w:ascii="Arial" w:hAnsi="Arial" w:cs="Arial"/>
        <w:sz w:val="16"/>
        <w:lang w:val="pt-BR"/>
      </w:rPr>
      <w:instrText xml:space="preserve"> PAGE   \* MERGEFORMAT </w:instrText>
    </w:r>
    <w:r w:rsidRPr="004C6F6C">
      <w:rPr>
        <w:rFonts w:ascii="Arial" w:hAnsi="Arial" w:cs="Arial"/>
        <w:sz w:val="16"/>
      </w:rPr>
      <w:fldChar w:fldCharType="separate"/>
    </w:r>
    <w:r w:rsidR="001F2D11">
      <w:rPr>
        <w:rFonts w:ascii="Arial" w:hAnsi="Arial" w:cs="Arial"/>
        <w:noProof/>
        <w:sz w:val="16"/>
        <w:lang w:val="pt-BR"/>
      </w:rPr>
      <w:t>14</w:t>
    </w:r>
    <w:r w:rsidRPr="004C6F6C">
      <w:rPr>
        <w:rFonts w:ascii="Arial" w:hAnsi="Arial" w:cs="Arial"/>
        <w:sz w:val="16"/>
      </w:rPr>
      <w:fldChar w:fldCharType="end"/>
    </w:r>
    <w:r w:rsidRPr="004C6F6C">
      <w:rPr>
        <w:rFonts w:ascii="Arial" w:hAnsi="Arial" w:cs="Arial"/>
        <w:sz w:val="16"/>
        <w:lang w:val="pt-BR"/>
      </w:rPr>
      <w:t xml:space="preserve"> of </w:t>
    </w:r>
    <w:fldSimple w:instr=" NUMPAGES   \* MERGEFORMAT ">
      <w:r w:rsidR="001F2D11" w:rsidRPr="001F2D11">
        <w:rPr>
          <w:rFonts w:ascii="Arial" w:hAnsi="Arial" w:cs="Arial"/>
          <w:noProof/>
          <w:sz w:val="16"/>
          <w:lang w:val="pt-BR"/>
        </w:rPr>
        <w:t>15</w:t>
      </w:r>
    </w:fldSimple>
  </w:p>
  <w:p w:rsidR="00C914BA" w:rsidRPr="00A16A4C" w:rsidRDefault="00C914BA" w:rsidP="00A16A4C">
    <w:pPr>
      <w:spacing w:line="240" w:lineRule="exact"/>
      <w:jc w:val="center"/>
      <w:rPr>
        <w:rFonts w:ascii="Arial" w:hAnsi="Arial" w:cs="Arial"/>
        <w:sz w:val="16"/>
        <w:lang w:val="pt-B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4BA" w:rsidRPr="00CE41F4" w:rsidRDefault="00C914BA" w:rsidP="00CE41F4">
    <w:pPr>
      <w:spacing w:line="240" w:lineRule="exact"/>
      <w:rPr>
        <w:rFonts w:ascii="Arial" w:hAnsi="Arial" w:cs="Arial"/>
        <w:sz w:val="16"/>
        <w:szCs w:val="16"/>
      </w:rPr>
    </w:pPr>
    <w:r w:rsidRPr="00A16A4C">
      <w:rPr>
        <w:rFonts w:ascii="Arial" w:hAnsi="Arial" w:cs="Arial"/>
        <w:i/>
        <w:sz w:val="16"/>
        <w:szCs w:val="16"/>
      </w:rPr>
      <w:t>Prepared by</w:t>
    </w:r>
    <w:r w:rsidRPr="00A16A4C">
      <w:rPr>
        <w:rFonts w:ascii="Arial" w:hAnsi="Arial" w:cs="Arial"/>
        <w:sz w:val="16"/>
        <w:szCs w:val="16"/>
      </w:rPr>
      <w:t>: Brett James (</w:t>
    </w:r>
    <w:r>
      <w:rPr>
        <w:rFonts w:ascii="Arial" w:hAnsi="Arial" w:cs="Arial"/>
        <w:sz w:val="16"/>
        <w:szCs w:val="16"/>
      </w:rPr>
      <w:t>November</w:t>
    </w:r>
    <w:r w:rsidRPr="00A16A4C">
      <w:rPr>
        <w:rFonts w:ascii="Arial" w:hAnsi="Arial" w:cs="Arial"/>
        <w:sz w:val="16"/>
        <w:szCs w:val="16"/>
      </w:rPr>
      <w:t xml:space="preserve"> 2013)</w:t>
    </w:r>
    <w:r w:rsidRPr="00A16A4C">
      <w:rPr>
        <w:rFonts w:ascii="Arial" w:hAnsi="Arial" w:cs="Arial"/>
        <w:sz w:val="16"/>
        <w:szCs w:val="16"/>
      </w:rPr>
      <w:tab/>
    </w:r>
    <w:r w:rsidR="00C82EF7">
      <w:rPr>
        <w:rFonts w:ascii="Arial" w:hAnsi="Arial" w:cs="Arial"/>
        <w:sz w:val="16"/>
        <w:szCs w:val="16"/>
      </w:rPr>
      <w:tab/>
    </w:r>
    <w:r w:rsidR="00C82EF7">
      <w:rPr>
        <w:rFonts w:ascii="Arial" w:hAnsi="Arial" w:cs="Arial"/>
        <w:sz w:val="16"/>
        <w:szCs w:val="16"/>
      </w:rPr>
      <w:tab/>
    </w:r>
    <w:r w:rsidR="00C82EF7">
      <w:rPr>
        <w:rFonts w:ascii="Arial" w:hAnsi="Arial" w:cs="Arial"/>
        <w:sz w:val="16"/>
        <w:szCs w:val="16"/>
      </w:rPr>
      <w:tab/>
    </w:r>
    <w:r w:rsidR="00C82EF7">
      <w:rPr>
        <w:rFonts w:ascii="Arial" w:hAnsi="Arial" w:cs="Arial"/>
        <w:sz w:val="16"/>
        <w:szCs w:val="16"/>
      </w:rPr>
      <w:tab/>
    </w:r>
    <w:r w:rsidRPr="00A16A4C">
      <w:rPr>
        <w:rFonts w:ascii="Arial" w:hAnsi="Arial" w:cs="Arial"/>
        <w:sz w:val="16"/>
        <w:szCs w:val="16"/>
      </w:rPr>
      <w:t xml:space="preserve">Page </w:t>
    </w:r>
    <w:r w:rsidRPr="00A16A4C">
      <w:rPr>
        <w:rFonts w:ascii="Arial" w:hAnsi="Arial" w:cs="Arial"/>
        <w:sz w:val="16"/>
        <w:szCs w:val="16"/>
      </w:rPr>
      <w:fldChar w:fldCharType="begin"/>
    </w:r>
    <w:r w:rsidRPr="00A16A4C">
      <w:rPr>
        <w:rFonts w:ascii="Arial" w:hAnsi="Arial" w:cs="Arial"/>
        <w:sz w:val="16"/>
        <w:szCs w:val="16"/>
      </w:rPr>
      <w:instrText xml:space="preserve"> = </w:instrText>
    </w:r>
    <w:r w:rsidRPr="00A16A4C">
      <w:rPr>
        <w:rFonts w:ascii="Arial" w:hAnsi="Arial" w:cs="Arial"/>
        <w:sz w:val="16"/>
        <w:szCs w:val="16"/>
      </w:rPr>
      <w:fldChar w:fldCharType="begin"/>
    </w:r>
    <w:r w:rsidRPr="00A16A4C">
      <w:rPr>
        <w:rFonts w:ascii="Arial" w:hAnsi="Arial" w:cs="Arial"/>
        <w:sz w:val="16"/>
        <w:szCs w:val="16"/>
      </w:rPr>
      <w:instrText xml:space="preserve"> PAGE </w:instrText>
    </w:r>
    <w:r w:rsidRPr="00A16A4C">
      <w:rPr>
        <w:rFonts w:ascii="Arial" w:hAnsi="Arial" w:cs="Arial"/>
        <w:sz w:val="16"/>
        <w:szCs w:val="16"/>
      </w:rPr>
      <w:fldChar w:fldCharType="separate"/>
    </w:r>
    <w:r w:rsidR="001F2D11">
      <w:rPr>
        <w:rFonts w:ascii="Arial" w:hAnsi="Arial" w:cs="Arial"/>
        <w:noProof/>
        <w:sz w:val="16"/>
        <w:szCs w:val="16"/>
      </w:rPr>
      <w:instrText>15</w:instrText>
    </w:r>
    <w:r w:rsidRPr="00A16A4C">
      <w:rPr>
        <w:rFonts w:ascii="Arial" w:hAnsi="Arial" w:cs="Arial"/>
        <w:sz w:val="16"/>
        <w:szCs w:val="16"/>
      </w:rPr>
      <w:fldChar w:fldCharType="end"/>
    </w:r>
    <w:r w:rsidRPr="00A16A4C">
      <w:rPr>
        <w:rFonts w:ascii="Arial" w:hAnsi="Arial" w:cs="Arial"/>
        <w:sz w:val="16"/>
        <w:szCs w:val="16"/>
      </w:rPr>
      <w:instrText xml:space="preserve">-1+1 \* MERGEFORMAT </w:instrText>
    </w:r>
    <w:r w:rsidRPr="00A16A4C">
      <w:rPr>
        <w:rFonts w:ascii="Arial" w:hAnsi="Arial" w:cs="Arial"/>
        <w:sz w:val="16"/>
        <w:szCs w:val="16"/>
      </w:rPr>
      <w:fldChar w:fldCharType="separate"/>
    </w:r>
    <w:r w:rsidR="001F2D11">
      <w:rPr>
        <w:rFonts w:ascii="Arial" w:hAnsi="Arial" w:cs="Arial"/>
        <w:noProof/>
        <w:sz w:val="16"/>
        <w:szCs w:val="16"/>
      </w:rPr>
      <w:t>15</w:t>
    </w:r>
    <w:r w:rsidRPr="00A16A4C">
      <w:rPr>
        <w:rFonts w:ascii="Arial" w:hAnsi="Arial" w:cs="Arial"/>
        <w:sz w:val="16"/>
        <w:szCs w:val="16"/>
      </w:rPr>
      <w:fldChar w:fldCharType="end"/>
    </w:r>
    <w:r w:rsidRPr="00A16A4C">
      <w:rPr>
        <w:rFonts w:ascii="Arial" w:hAnsi="Arial" w:cs="Arial"/>
        <w:sz w:val="16"/>
        <w:szCs w:val="16"/>
      </w:rPr>
      <w:t xml:space="preserve"> of </w:t>
    </w:r>
    <w:r w:rsidRPr="00A16A4C">
      <w:rPr>
        <w:rFonts w:ascii="Arial" w:hAnsi="Arial" w:cs="Arial"/>
        <w:sz w:val="16"/>
        <w:szCs w:val="16"/>
      </w:rPr>
      <w:fldChar w:fldCharType="begin"/>
    </w:r>
    <w:r w:rsidRPr="00A16A4C">
      <w:rPr>
        <w:rFonts w:ascii="Arial" w:hAnsi="Arial" w:cs="Arial"/>
        <w:sz w:val="16"/>
        <w:szCs w:val="16"/>
      </w:rPr>
      <w:instrText xml:space="preserve"> NUMPAGES  \* MERGEFORMAT </w:instrText>
    </w:r>
    <w:r w:rsidRPr="00A16A4C">
      <w:rPr>
        <w:rFonts w:ascii="Arial" w:hAnsi="Arial" w:cs="Arial"/>
        <w:sz w:val="16"/>
        <w:szCs w:val="16"/>
      </w:rPr>
      <w:fldChar w:fldCharType="separate"/>
    </w:r>
    <w:r w:rsidR="001F2D11">
      <w:rPr>
        <w:rFonts w:ascii="Arial" w:hAnsi="Arial" w:cs="Arial"/>
        <w:noProof/>
        <w:sz w:val="16"/>
        <w:szCs w:val="16"/>
      </w:rPr>
      <w:t>15</w:t>
    </w:r>
    <w:r w:rsidRPr="00A16A4C">
      <w:rPr>
        <w:rFonts w:ascii="Arial" w:hAnsi="Arial" w:cs="Arial"/>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11" w:rsidRDefault="001F2D11" w:rsidP="001F2D11">
    <w:pPr>
      <w:spacing w:line="240" w:lineRule="exact"/>
      <w:jc w:val="center"/>
      <w:rPr>
        <w:rFonts w:ascii="Arial" w:hAnsi="Arial" w:cs="Arial"/>
        <w:sz w:val="16"/>
        <w:lang w:val="pt-BR"/>
      </w:rPr>
    </w:pPr>
    <w:r>
      <w:rPr>
        <w:rFonts w:ascii="Arial" w:hAnsi="Arial" w:cs="Arial"/>
        <w:sz w:val="16"/>
        <w:lang w:val="pt-BR"/>
      </w:rPr>
      <w:t>Agenda Item 2-A</w:t>
    </w:r>
  </w:p>
  <w:p w:rsidR="001F2D11" w:rsidRPr="001F2D11" w:rsidRDefault="001F2D11" w:rsidP="001F2D11">
    <w:pPr>
      <w:spacing w:line="240" w:lineRule="exact"/>
      <w:jc w:val="center"/>
      <w:rPr>
        <w:rFonts w:ascii="Arial" w:hAnsi="Arial" w:cs="Arial"/>
        <w:sz w:val="16"/>
        <w:lang w:val="pt-BR"/>
      </w:rPr>
    </w:pPr>
    <w:r w:rsidRPr="004C6F6C">
      <w:rPr>
        <w:rFonts w:ascii="Arial" w:hAnsi="Arial" w:cs="Arial"/>
        <w:sz w:val="16"/>
        <w:lang w:val="pt-BR"/>
      </w:rPr>
      <w:t xml:space="preserve">Page </w:t>
    </w:r>
    <w:r w:rsidRPr="004C6F6C">
      <w:rPr>
        <w:rFonts w:ascii="Arial" w:hAnsi="Arial" w:cs="Arial"/>
        <w:sz w:val="16"/>
      </w:rPr>
      <w:fldChar w:fldCharType="begin"/>
    </w:r>
    <w:r w:rsidRPr="004C6F6C">
      <w:rPr>
        <w:rFonts w:ascii="Arial" w:hAnsi="Arial" w:cs="Arial"/>
        <w:sz w:val="16"/>
        <w:lang w:val="pt-BR"/>
      </w:rPr>
      <w:instrText xml:space="preserve"> PAGE   \* MERGEFORMAT </w:instrText>
    </w:r>
    <w:r w:rsidRPr="004C6F6C">
      <w:rPr>
        <w:rFonts w:ascii="Arial" w:hAnsi="Arial" w:cs="Arial"/>
        <w:sz w:val="16"/>
      </w:rPr>
      <w:fldChar w:fldCharType="separate"/>
    </w:r>
    <w:r>
      <w:rPr>
        <w:rFonts w:ascii="Arial" w:hAnsi="Arial" w:cs="Arial"/>
        <w:noProof/>
        <w:sz w:val="16"/>
        <w:lang w:val="pt-BR"/>
      </w:rPr>
      <w:t>15</w:t>
    </w:r>
    <w:r w:rsidRPr="004C6F6C">
      <w:rPr>
        <w:rFonts w:ascii="Arial" w:hAnsi="Arial" w:cs="Arial"/>
        <w:sz w:val="16"/>
      </w:rPr>
      <w:fldChar w:fldCharType="end"/>
    </w:r>
    <w:r w:rsidRPr="004C6F6C">
      <w:rPr>
        <w:rFonts w:ascii="Arial" w:hAnsi="Arial" w:cs="Arial"/>
        <w:sz w:val="16"/>
        <w:lang w:val="pt-BR"/>
      </w:rPr>
      <w:t xml:space="preserve"> of </w:t>
    </w:r>
    <w:r>
      <w:fldChar w:fldCharType="begin"/>
    </w:r>
    <w:r>
      <w:instrText xml:space="preserve"> NUMPAGES   \* MERGEFORMAT </w:instrText>
    </w:r>
    <w:r>
      <w:fldChar w:fldCharType="separate"/>
    </w:r>
    <w:r w:rsidRPr="001F2D11">
      <w:rPr>
        <w:rFonts w:ascii="Arial" w:hAnsi="Arial" w:cs="Arial"/>
        <w:noProof/>
        <w:sz w:val="16"/>
        <w:lang w:val="pt-BR"/>
      </w:rPr>
      <w:t>15</w:t>
    </w:r>
    <w:r>
      <w:rPr>
        <w:rFonts w:ascii="Arial" w:hAnsi="Arial" w:cs="Arial"/>
        <w:noProof/>
        <w:sz w:val="16"/>
        <w:lang w:val="pt-B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CF5" w:rsidRDefault="00532CF5">
      <w:pPr>
        <w:spacing w:line="240" w:lineRule="auto"/>
      </w:pPr>
      <w:r>
        <w:separator/>
      </w:r>
    </w:p>
    <w:p w:rsidR="00532CF5" w:rsidRDefault="00532CF5">
      <w:pPr>
        <w:pStyle w:val="FootnoteText"/>
        <w:spacing w:line="14" w:lineRule="exact"/>
        <w:ind w:left="0" w:firstLine="0"/>
      </w:pPr>
    </w:p>
  </w:footnote>
  <w:footnote w:type="continuationSeparator" w:id="0">
    <w:p w:rsidR="00532CF5" w:rsidRDefault="00532CF5">
      <w:pPr>
        <w:spacing w:line="240" w:lineRule="auto"/>
      </w:pPr>
      <w:r>
        <w:separator/>
      </w:r>
    </w:p>
  </w:footnote>
  <w:footnote w:type="continuationNotice" w:id="1">
    <w:p w:rsidR="00532CF5" w:rsidRDefault="00532CF5">
      <w:pPr>
        <w:pStyle w:val="FootnoteText"/>
      </w:pPr>
    </w:p>
  </w:footnote>
  <w:footnote w:id="2">
    <w:p w:rsidR="00C914BA" w:rsidRPr="00DD0D7E" w:rsidRDefault="00C914BA" w:rsidP="00DF5EA5">
      <w:pPr>
        <w:pStyle w:val="FootnoteText"/>
        <w:rPr>
          <w:rFonts w:ascii="Arial" w:hAnsi="Arial" w:cs="Arial"/>
        </w:rPr>
      </w:pPr>
      <w:r w:rsidRPr="00DD0D7E">
        <w:rPr>
          <w:rStyle w:val="FootnoteReference"/>
          <w:rFonts w:ascii="Arial" w:hAnsi="Arial" w:cs="Arial"/>
          <w:sz w:val="16"/>
        </w:rPr>
        <w:footnoteRef/>
      </w:r>
      <w:r w:rsidRPr="00DD0D7E">
        <w:rPr>
          <w:rFonts w:ascii="Arial" w:hAnsi="Arial" w:cs="Arial"/>
          <w:sz w:val="16"/>
        </w:rPr>
        <w:t xml:space="preserve"> </w:t>
      </w:r>
      <w:r w:rsidR="00DF5EA5">
        <w:rPr>
          <w:rFonts w:ascii="Arial" w:hAnsi="Arial" w:cs="Arial"/>
          <w:sz w:val="16"/>
        </w:rPr>
        <w:t xml:space="preserve"> </w:t>
      </w:r>
      <w:r w:rsidR="00DF5EA5">
        <w:rPr>
          <w:rFonts w:ascii="Arial" w:hAnsi="Arial" w:cs="Arial"/>
          <w:sz w:val="16"/>
        </w:rPr>
        <w:tab/>
      </w:r>
      <w:r w:rsidR="00DF5EA5" w:rsidRPr="00DF5EA5">
        <w:rPr>
          <w:rFonts w:ascii="Arial" w:hAnsi="Arial" w:cs="Arial"/>
          <w:sz w:val="16"/>
          <w:szCs w:val="16"/>
        </w:rPr>
        <w:t xml:space="preserve">PCAOB Release No. 2013-005 </w:t>
      </w:r>
      <w:r w:rsidRPr="00DF5EA5">
        <w:rPr>
          <w:rFonts w:ascii="Arial" w:hAnsi="Arial" w:cs="Arial"/>
          <w:sz w:val="16"/>
          <w:szCs w:val="16"/>
        </w:rPr>
        <w:t xml:space="preserve">, </w:t>
      </w:r>
      <w:hyperlink r:id="rId1" w:history="1">
        <w:r w:rsidRPr="00DF5EA5">
          <w:rPr>
            <w:rStyle w:val="Hyperlink"/>
            <w:rFonts w:ascii="Arial" w:hAnsi="Arial" w:cs="Arial"/>
            <w:sz w:val="16"/>
            <w:szCs w:val="16"/>
          </w:rPr>
          <w:t>http://pcaobus.org/Rules/Rulemaking/Docket034/Release_2013-005_ARM.pdf</w:t>
        </w:r>
      </w:hyperlink>
      <w:r w:rsidRPr="00DD0D7E">
        <w:rPr>
          <w:rFonts w:ascii="Arial" w:hAnsi="Arial" w:cs="Arial"/>
          <w:sz w:val="16"/>
        </w:rPr>
        <w:t xml:space="preserve"> </w:t>
      </w:r>
    </w:p>
  </w:footnote>
  <w:footnote w:id="3">
    <w:p w:rsidR="00C914BA" w:rsidRPr="00A86227" w:rsidRDefault="00C914BA" w:rsidP="00C47675">
      <w:pPr>
        <w:tabs>
          <w:tab w:val="left" w:pos="360"/>
        </w:tabs>
        <w:autoSpaceDE w:val="0"/>
        <w:autoSpaceDN w:val="0"/>
        <w:adjustRightInd w:val="0"/>
        <w:spacing w:line="240" w:lineRule="auto"/>
        <w:ind w:left="360" w:hanging="360"/>
        <w:jc w:val="left"/>
        <w:rPr>
          <w:rFonts w:ascii="Arial" w:hAnsi="Arial" w:cs="Arial"/>
        </w:rPr>
      </w:pPr>
      <w:r w:rsidRPr="00A86227">
        <w:rPr>
          <w:rStyle w:val="FootnoteReference"/>
          <w:rFonts w:ascii="Arial" w:hAnsi="Arial" w:cs="Arial"/>
          <w:sz w:val="16"/>
        </w:rPr>
        <w:footnoteRef/>
      </w:r>
      <w:r w:rsidRPr="00A86227">
        <w:rPr>
          <w:rFonts w:ascii="Arial" w:hAnsi="Arial" w:cs="Arial"/>
          <w:sz w:val="16"/>
        </w:rPr>
        <w:t xml:space="preserve"> </w:t>
      </w:r>
      <w:r>
        <w:rPr>
          <w:rFonts w:ascii="Arial" w:hAnsi="Arial" w:cs="Arial"/>
          <w:sz w:val="16"/>
        </w:rPr>
        <w:tab/>
      </w:r>
      <w:r w:rsidRPr="00A86227">
        <w:rPr>
          <w:rFonts w:ascii="Arial" w:hAnsi="Arial" w:cs="Arial"/>
          <w:i/>
          <w:iCs/>
          <w:sz w:val="16"/>
        </w:rPr>
        <w:t>Evaluate</w:t>
      </w:r>
      <w:r w:rsidRPr="00A86227">
        <w:rPr>
          <w:rFonts w:ascii="Arial" w:hAnsi="Arial" w:cs="Arial"/>
          <w:sz w:val="16"/>
        </w:rPr>
        <w:t xml:space="preserve">—Identify and analyze the relevant issues, including performing further procedures as necessary, to come to a specific conclusion on a matter. “Evaluation,” by convention, is used only in relation to a range of matters, including evidence, the results of procedures and the effectiveness of management’s response to a risk. (also see </w:t>
      </w:r>
      <w:r w:rsidRPr="00A86227">
        <w:rPr>
          <w:rFonts w:ascii="Arial" w:hAnsi="Arial" w:cs="Arial"/>
          <w:i/>
          <w:iCs/>
          <w:sz w:val="16"/>
        </w:rPr>
        <w:t>Assess</w:t>
      </w:r>
      <w:r w:rsidRPr="00A86227">
        <w:rPr>
          <w:rFonts w:ascii="Arial" w:hAnsi="Arial" w:cs="Arial"/>
          <w:sz w:val="16"/>
        </w:rPr>
        <w:t>)</w:t>
      </w:r>
    </w:p>
  </w:footnote>
  <w:footnote w:id="4">
    <w:p w:rsidR="002D5D43" w:rsidRPr="00DF5EA5" w:rsidRDefault="002D5D43" w:rsidP="002D5D43">
      <w:pPr>
        <w:tabs>
          <w:tab w:val="left" w:pos="360"/>
        </w:tabs>
        <w:autoSpaceDE w:val="0"/>
        <w:autoSpaceDN w:val="0"/>
        <w:adjustRightInd w:val="0"/>
        <w:spacing w:before="60" w:after="60" w:line="240" w:lineRule="auto"/>
        <w:ind w:left="360" w:hanging="360"/>
        <w:jc w:val="left"/>
        <w:rPr>
          <w:rFonts w:ascii="Arial" w:hAnsi="Arial" w:cs="Arial"/>
          <w:sz w:val="20"/>
        </w:rPr>
      </w:pPr>
      <w:r w:rsidRPr="00DF5EA5">
        <w:rPr>
          <w:rStyle w:val="FootnoteReference"/>
          <w:rFonts w:ascii="Arial" w:hAnsi="Arial" w:cs="Arial"/>
          <w:sz w:val="16"/>
        </w:rPr>
        <w:footnoteRef/>
      </w:r>
      <w:r w:rsidRPr="00DF5EA5">
        <w:rPr>
          <w:rFonts w:ascii="Arial" w:hAnsi="Arial" w:cs="Arial"/>
          <w:sz w:val="16"/>
        </w:rPr>
        <w:t xml:space="preserve"> </w:t>
      </w:r>
      <w:r w:rsidRPr="00DF5EA5">
        <w:rPr>
          <w:rFonts w:ascii="Arial" w:hAnsi="Arial" w:cs="Arial"/>
          <w:sz w:val="16"/>
        </w:rPr>
        <w:tab/>
      </w:r>
      <w:r w:rsidRPr="00DF5EA5">
        <w:rPr>
          <w:rFonts w:ascii="Arial" w:hAnsi="Arial" w:cs="Arial"/>
          <w:sz w:val="16"/>
          <w:szCs w:val="16"/>
        </w:rPr>
        <w:t xml:space="preserve">PCAOB Release No. 2013-005 </w:t>
      </w:r>
      <w:r>
        <w:rPr>
          <w:rFonts w:ascii="Arial" w:hAnsi="Arial" w:cs="Arial"/>
          <w:sz w:val="16"/>
          <w:szCs w:val="16"/>
        </w:rPr>
        <w:t>notes that “</w:t>
      </w:r>
      <w:r w:rsidRPr="00DF5EA5">
        <w:rPr>
          <w:rFonts w:ascii="Arial" w:hAnsi="Arial" w:cs="Arial"/>
          <w:color w:val="000000"/>
          <w:sz w:val="16"/>
        </w:rPr>
        <w:t>"Should evaluate" is used in other PCAOB standards when the auditor is</w:t>
      </w:r>
      <w:r>
        <w:rPr>
          <w:rFonts w:ascii="Arial" w:hAnsi="Arial" w:cs="Arial"/>
          <w:color w:val="000000"/>
          <w:sz w:val="16"/>
        </w:rPr>
        <w:t xml:space="preserve"> </w:t>
      </w:r>
      <w:r w:rsidRPr="00DF5EA5">
        <w:rPr>
          <w:rFonts w:ascii="Arial" w:hAnsi="Arial" w:cs="Arial"/>
          <w:color w:val="000000"/>
          <w:sz w:val="16"/>
        </w:rPr>
        <w:t>expected to come to a conclusion based on the performance of certain procedures</w:t>
      </w:r>
      <w:r>
        <w:rPr>
          <w:rFonts w:ascii="Arial" w:hAnsi="Arial" w:cs="Arial"/>
          <w:color w:val="000000"/>
          <w:sz w:val="16"/>
        </w:rPr>
        <w:t>.”</w:t>
      </w:r>
    </w:p>
  </w:footnote>
  <w:footnote w:id="5">
    <w:p w:rsidR="00C914BA" w:rsidRDefault="00C914BA" w:rsidP="00455EA3">
      <w:pPr>
        <w:tabs>
          <w:tab w:val="left" w:pos="360"/>
        </w:tabs>
        <w:autoSpaceDE w:val="0"/>
        <w:autoSpaceDN w:val="0"/>
        <w:adjustRightInd w:val="0"/>
        <w:spacing w:before="60" w:line="200" w:lineRule="exact"/>
        <w:ind w:left="360" w:hanging="360"/>
        <w:jc w:val="left"/>
      </w:pPr>
      <w:r w:rsidRPr="00455EA3">
        <w:rPr>
          <w:rStyle w:val="FootnoteReference"/>
          <w:rFonts w:ascii="Arial" w:hAnsi="Arial" w:cs="Arial"/>
          <w:sz w:val="16"/>
          <w:szCs w:val="16"/>
        </w:rPr>
        <w:footnoteRef/>
      </w:r>
      <w:r w:rsidRPr="00455EA3">
        <w:rPr>
          <w:rFonts w:ascii="Arial" w:hAnsi="Arial" w:cs="Arial"/>
          <w:sz w:val="16"/>
          <w:szCs w:val="16"/>
        </w:rPr>
        <w:tab/>
        <w:t xml:space="preserve">The four minimum procedures in the PCAOB proposal are: </w:t>
      </w:r>
      <w:r w:rsidRPr="00455EA3">
        <w:rPr>
          <w:rFonts w:ascii="Arial" w:hAnsi="Arial" w:cs="Arial"/>
          <w:kern w:val="0"/>
          <w:sz w:val="16"/>
          <w:szCs w:val="16"/>
        </w:rPr>
        <w:t>Consistency of amounts in the other information, and the manner of their</w:t>
      </w:r>
      <w:r>
        <w:rPr>
          <w:rFonts w:ascii="Arial" w:hAnsi="Arial" w:cs="Arial"/>
          <w:kern w:val="0"/>
          <w:sz w:val="16"/>
          <w:szCs w:val="16"/>
        </w:rPr>
        <w:t xml:space="preserve"> </w:t>
      </w:r>
      <w:r w:rsidRPr="00455EA3">
        <w:rPr>
          <w:rFonts w:ascii="Arial" w:hAnsi="Arial" w:cs="Arial"/>
          <w:kern w:val="0"/>
          <w:sz w:val="16"/>
          <w:szCs w:val="16"/>
        </w:rPr>
        <w:t>presentation, that are intended to be the same as, or to provide greater</w:t>
      </w:r>
      <w:r>
        <w:rPr>
          <w:rFonts w:ascii="Arial" w:hAnsi="Arial" w:cs="Arial"/>
          <w:kern w:val="0"/>
          <w:sz w:val="16"/>
          <w:szCs w:val="16"/>
        </w:rPr>
        <w:t xml:space="preserve"> </w:t>
      </w:r>
      <w:r w:rsidRPr="00455EA3">
        <w:rPr>
          <w:rFonts w:ascii="Arial" w:hAnsi="Arial" w:cs="Arial"/>
          <w:kern w:val="0"/>
          <w:sz w:val="16"/>
          <w:szCs w:val="16"/>
        </w:rPr>
        <w:t>detail about, the amounts in the financial statements, with the amounts in</w:t>
      </w:r>
      <w:r>
        <w:rPr>
          <w:rFonts w:ascii="Arial" w:hAnsi="Arial" w:cs="Arial"/>
          <w:kern w:val="0"/>
          <w:sz w:val="16"/>
          <w:szCs w:val="16"/>
        </w:rPr>
        <w:t xml:space="preserve"> </w:t>
      </w:r>
      <w:r w:rsidRPr="00455EA3">
        <w:rPr>
          <w:rFonts w:ascii="Arial" w:hAnsi="Arial" w:cs="Arial"/>
          <w:kern w:val="0"/>
          <w:sz w:val="16"/>
          <w:szCs w:val="16"/>
        </w:rPr>
        <w:t>the financial statements and relevant audit evidence;</w:t>
      </w:r>
      <w:r>
        <w:rPr>
          <w:rFonts w:ascii="Arial" w:hAnsi="Arial" w:cs="Arial"/>
          <w:kern w:val="0"/>
          <w:sz w:val="16"/>
          <w:szCs w:val="16"/>
        </w:rPr>
        <w:t xml:space="preserve"> </w:t>
      </w:r>
      <w:r w:rsidRPr="00455EA3">
        <w:rPr>
          <w:rFonts w:ascii="Arial" w:hAnsi="Arial" w:cs="Arial"/>
          <w:kern w:val="0"/>
          <w:sz w:val="16"/>
          <w:szCs w:val="16"/>
        </w:rPr>
        <w:t>b. Consistency of any qualitative statement in the other information, and the</w:t>
      </w:r>
      <w:r>
        <w:rPr>
          <w:rFonts w:ascii="Arial" w:hAnsi="Arial" w:cs="Arial"/>
          <w:kern w:val="0"/>
          <w:sz w:val="16"/>
          <w:szCs w:val="16"/>
        </w:rPr>
        <w:t xml:space="preserve"> </w:t>
      </w:r>
      <w:r w:rsidRPr="00455EA3">
        <w:rPr>
          <w:rFonts w:ascii="Arial" w:hAnsi="Arial" w:cs="Arial"/>
          <w:kern w:val="0"/>
          <w:sz w:val="16"/>
          <w:szCs w:val="16"/>
        </w:rPr>
        <w:t>manner of its presentation, that is intended to represent or provide greater</w:t>
      </w:r>
      <w:r>
        <w:rPr>
          <w:rFonts w:ascii="Arial" w:hAnsi="Arial" w:cs="Arial"/>
          <w:kern w:val="0"/>
          <w:sz w:val="16"/>
          <w:szCs w:val="16"/>
        </w:rPr>
        <w:t xml:space="preserve"> </w:t>
      </w:r>
      <w:r w:rsidRPr="00455EA3">
        <w:rPr>
          <w:rFonts w:ascii="Arial" w:hAnsi="Arial" w:cs="Arial"/>
          <w:kern w:val="0"/>
          <w:sz w:val="16"/>
          <w:szCs w:val="16"/>
        </w:rPr>
        <w:t>detail about information in the financial statements, with the financial</w:t>
      </w:r>
      <w:r>
        <w:rPr>
          <w:rFonts w:ascii="Arial" w:hAnsi="Arial" w:cs="Arial"/>
          <w:kern w:val="0"/>
          <w:sz w:val="16"/>
          <w:szCs w:val="16"/>
        </w:rPr>
        <w:t xml:space="preserve"> </w:t>
      </w:r>
      <w:r w:rsidRPr="00455EA3">
        <w:rPr>
          <w:rFonts w:ascii="Arial" w:hAnsi="Arial" w:cs="Arial"/>
          <w:kern w:val="0"/>
          <w:sz w:val="16"/>
          <w:szCs w:val="16"/>
        </w:rPr>
        <w:t>statements and relevant audit evidence;</w:t>
      </w:r>
      <w:r>
        <w:rPr>
          <w:rFonts w:ascii="Arial" w:hAnsi="Arial" w:cs="Arial"/>
          <w:kern w:val="0"/>
          <w:sz w:val="16"/>
          <w:szCs w:val="16"/>
        </w:rPr>
        <w:t xml:space="preserve"> </w:t>
      </w:r>
      <w:r w:rsidRPr="00455EA3">
        <w:rPr>
          <w:rFonts w:ascii="Arial" w:hAnsi="Arial" w:cs="Arial"/>
          <w:kern w:val="0"/>
          <w:sz w:val="16"/>
          <w:szCs w:val="16"/>
        </w:rPr>
        <w:t>c. Other information not directly related to the financial statements as</w:t>
      </w:r>
      <w:r>
        <w:rPr>
          <w:rFonts w:ascii="Arial" w:hAnsi="Arial" w:cs="Arial"/>
          <w:kern w:val="0"/>
          <w:sz w:val="16"/>
          <w:szCs w:val="16"/>
        </w:rPr>
        <w:t xml:space="preserve"> </w:t>
      </w:r>
      <w:r w:rsidRPr="00455EA3">
        <w:rPr>
          <w:rFonts w:ascii="Arial" w:hAnsi="Arial" w:cs="Arial"/>
          <w:kern w:val="0"/>
          <w:sz w:val="16"/>
          <w:szCs w:val="16"/>
        </w:rPr>
        <w:t>compared to relevant audit evidence obtained and conclusions reached</w:t>
      </w:r>
      <w:r>
        <w:rPr>
          <w:rFonts w:ascii="Arial" w:hAnsi="Arial" w:cs="Arial"/>
          <w:kern w:val="0"/>
          <w:sz w:val="16"/>
          <w:szCs w:val="16"/>
        </w:rPr>
        <w:t xml:space="preserve"> </w:t>
      </w:r>
      <w:r w:rsidRPr="00455EA3">
        <w:rPr>
          <w:rFonts w:ascii="Arial" w:hAnsi="Arial" w:cs="Arial"/>
          <w:kern w:val="0"/>
          <w:sz w:val="16"/>
          <w:szCs w:val="16"/>
        </w:rPr>
        <w:t>during the audit; and</w:t>
      </w:r>
      <w:r>
        <w:rPr>
          <w:rFonts w:ascii="Arial" w:hAnsi="Arial" w:cs="Arial"/>
          <w:kern w:val="0"/>
          <w:sz w:val="16"/>
          <w:szCs w:val="16"/>
        </w:rPr>
        <w:t xml:space="preserve"> </w:t>
      </w:r>
      <w:r w:rsidRPr="00455EA3">
        <w:rPr>
          <w:rFonts w:ascii="Arial" w:hAnsi="Arial" w:cs="Arial"/>
          <w:kern w:val="0"/>
          <w:sz w:val="16"/>
          <w:szCs w:val="16"/>
        </w:rPr>
        <w:t>d. Amounts in the other information that are calculated using amounts in (1)</w:t>
      </w:r>
      <w:r>
        <w:rPr>
          <w:rFonts w:ascii="Arial" w:hAnsi="Arial" w:cs="Arial"/>
          <w:kern w:val="0"/>
          <w:sz w:val="16"/>
          <w:szCs w:val="16"/>
        </w:rPr>
        <w:t xml:space="preserve"> </w:t>
      </w:r>
      <w:r w:rsidRPr="00455EA3">
        <w:rPr>
          <w:rFonts w:ascii="Arial" w:hAnsi="Arial" w:cs="Arial"/>
          <w:kern w:val="0"/>
          <w:sz w:val="16"/>
          <w:szCs w:val="16"/>
        </w:rPr>
        <w:t>the other information; (2) the financial statements; or (3) relevant audit</w:t>
      </w:r>
      <w:r>
        <w:rPr>
          <w:rFonts w:ascii="Arial" w:hAnsi="Arial" w:cs="Arial"/>
          <w:kern w:val="0"/>
          <w:sz w:val="16"/>
          <w:szCs w:val="16"/>
        </w:rPr>
        <w:t xml:space="preserve"> </w:t>
      </w:r>
      <w:r w:rsidRPr="00455EA3">
        <w:rPr>
          <w:rFonts w:ascii="Arial" w:hAnsi="Arial" w:cs="Arial"/>
          <w:kern w:val="0"/>
          <w:sz w:val="16"/>
          <w:szCs w:val="16"/>
        </w:rPr>
        <w:t>evidence, by recalculating the amounts for mathematical accuracy.</w:t>
      </w:r>
    </w:p>
  </w:footnote>
  <w:footnote w:id="6">
    <w:p w:rsidR="00C914BA" w:rsidRPr="00723B29" w:rsidRDefault="00C914BA" w:rsidP="008E7B25">
      <w:pPr>
        <w:pStyle w:val="FootnoteText"/>
        <w:rPr>
          <w:rFonts w:ascii="Arial" w:hAnsi="Arial" w:cs="Arial"/>
        </w:rPr>
      </w:pPr>
      <w:r w:rsidRPr="00723B29">
        <w:rPr>
          <w:rStyle w:val="FootnoteReference"/>
          <w:rFonts w:ascii="Arial" w:hAnsi="Arial" w:cs="Arial"/>
          <w:sz w:val="16"/>
        </w:rPr>
        <w:footnoteRef/>
      </w:r>
      <w:r w:rsidRPr="00723B29">
        <w:rPr>
          <w:rFonts w:ascii="Arial" w:hAnsi="Arial" w:cs="Arial"/>
          <w:sz w:val="16"/>
        </w:rPr>
        <w:t xml:space="preserve"> </w:t>
      </w:r>
      <w:r w:rsidRPr="00723B29">
        <w:rPr>
          <w:rFonts w:ascii="Arial" w:hAnsi="Arial" w:cs="Arial"/>
          <w:sz w:val="16"/>
        </w:rPr>
        <w:tab/>
        <w:t>Paragraph 5(a) of extant ISA 720, “Other information that contradicts information contained in the audited financial statements.</w:t>
      </w:r>
      <w:r>
        <w:rPr>
          <w:rFonts w:ascii="Arial" w:hAnsi="Arial" w:cs="Arial"/>
          <w:sz w:val="16"/>
        </w:rPr>
        <w:t>.”</w:t>
      </w:r>
    </w:p>
  </w:footnote>
  <w:footnote w:id="7">
    <w:p w:rsidR="00C914BA" w:rsidRPr="002462CA" w:rsidRDefault="00C914BA">
      <w:pPr>
        <w:pStyle w:val="FootnoteText"/>
        <w:rPr>
          <w:rFonts w:ascii="Arial" w:hAnsi="Arial" w:cs="Arial"/>
        </w:rPr>
      </w:pPr>
      <w:r w:rsidRPr="002462CA">
        <w:rPr>
          <w:rStyle w:val="FootnoteReference"/>
          <w:rFonts w:ascii="Arial" w:hAnsi="Arial" w:cs="Arial"/>
          <w:sz w:val="16"/>
        </w:rPr>
        <w:footnoteRef/>
      </w:r>
      <w:r w:rsidRPr="002462CA">
        <w:rPr>
          <w:rFonts w:ascii="Arial" w:hAnsi="Arial" w:cs="Arial"/>
          <w:sz w:val="16"/>
        </w:rPr>
        <w:t xml:space="preserve"> </w:t>
      </w:r>
      <w:r>
        <w:rPr>
          <w:rFonts w:ascii="Arial" w:hAnsi="Arial" w:cs="Arial"/>
          <w:sz w:val="16"/>
        </w:rPr>
        <w:tab/>
        <w:t xml:space="preserve">ISA 560, </w:t>
      </w:r>
      <w:r w:rsidRPr="002462CA">
        <w:rPr>
          <w:rFonts w:ascii="Arial" w:hAnsi="Arial" w:cs="Arial"/>
          <w:i/>
          <w:sz w:val="16"/>
        </w:rPr>
        <w:t>Subsequent Events</w:t>
      </w:r>
    </w:p>
  </w:footnote>
  <w:footnote w:id="8">
    <w:p w:rsidR="00C914BA" w:rsidRPr="00AF3590" w:rsidRDefault="00C914BA">
      <w:pPr>
        <w:pStyle w:val="FootnoteText"/>
        <w:rPr>
          <w:rFonts w:ascii="Arial" w:hAnsi="Arial" w:cs="Arial"/>
          <w:sz w:val="16"/>
        </w:rPr>
      </w:pPr>
      <w:r w:rsidRPr="00AF3590">
        <w:rPr>
          <w:rStyle w:val="FootnoteReference"/>
          <w:rFonts w:ascii="Arial" w:hAnsi="Arial" w:cs="Arial"/>
          <w:sz w:val="16"/>
        </w:rPr>
        <w:footnoteRef/>
      </w:r>
      <w:r w:rsidRPr="00AF3590">
        <w:rPr>
          <w:rFonts w:ascii="Arial" w:hAnsi="Arial" w:cs="Arial"/>
          <w:sz w:val="16"/>
        </w:rPr>
        <w:t xml:space="preserve"> </w:t>
      </w:r>
      <w:r>
        <w:rPr>
          <w:rFonts w:ascii="Arial" w:hAnsi="Arial" w:cs="Arial"/>
          <w:sz w:val="16"/>
        </w:rPr>
        <w:tab/>
      </w:r>
      <w:r w:rsidRPr="00AF3590">
        <w:rPr>
          <w:rFonts w:ascii="Arial" w:hAnsi="Arial" w:cs="Arial"/>
          <w:sz w:val="16"/>
        </w:rPr>
        <w:t xml:space="preserve">Paragraph 814-815 of </w:t>
      </w:r>
      <w:hyperlink r:id="rId2" w:history="1">
        <w:r w:rsidRPr="006473DF">
          <w:rPr>
            <w:rStyle w:val="Hyperlink"/>
            <w:rFonts w:ascii="Arial" w:hAnsi="Arial" w:cs="Arial"/>
            <w:color w:val="548DD4"/>
            <w:sz w:val="16"/>
            <w:u w:val="single"/>
          </w:rPr>
          <w:t>www.bis.org/publ/bcbs128c.pdf</w:t>
        </w:r>
      </w:hyperlink>
      <w:r w:rsidRPr="00AF3590">
        <w:rPr>
          <w:rFonts w:ascii="Arial" w:hAnsi="Arial" w:cs="Arial"/>
          <w:sz w:val="16"/>
        </w:rPr>
        <w:t xml:space="preserve"> </w:t>
      </w:r>
      <w:r>
        <w:rPr>
          <w:rFonts w:ascii="Arial" w:hAnsi="Arial" w:cs="Arial"/>
          <w:sz w:val="16"/>
        </w:rPr>
        <w:t>explains that m</w:t>
      </w:r>
      <w:r w:rsidRPr="00AF3590">
        <w:rPr>
          <w:rFonts w:ascii="Arial" w:hAnsi="Arial" w:cs="Arial"/>
          <w:sz w:val="16"/>
        </w:rPr>
        <w:t xml:space="preserve">anagement should use its discretion in determining the appropriate medium and location of the disclosure (including within the financial statements or within a separate document). </w:t>
      </w:r>
    </w:p>
  </w:footnote>
  <w:footnote w:id="9">
    <w:p w:rsidR="00C914BA" w:rsidRPr="0042144D" w:rsidRDefault="00C914BA" w:rsidP="00596750">
      <w:pPr>
        <w:pStyle w:val="FootnoteText"/>
        <w:spacing w:before="60"/>
        <w:rPr>
          <w:rFonts w:ascii="Arial" w:hAnsi="Arial" w:cs="Arial"/>
          <w:sz w:val="16"/>
          <w:szCs w:val="16"/>
        </w:rPr>
      </w:pPr>
      <w:r w:rsidRPr="0042144D">
        <w:rPr>
          <w:rStyle w:val="FootnoteReference"/>
          <w:rFonts w:ascii="Arial" w:hAnsi="Arial" w:cs="Arial"/>
          <w:sz w:val="16"/>
          <w:szCs w:val="16"/>
        </w:rPr>
        <w:footnoteRef/>
      </w:r>
      <w:r w:rsidRPr="0042144D">
        <w:rPr>
          <w:rFonts w:ascii="Arial" w:hAnsi="Arial" w:cs="Arial"/>
          <w:sz w:val="16"/>
          <w:szCs w:val="16"/>
        </w:rPr>
        <w:t xml:space="preserve"> </w:t>
      </w:r>
      <w:r>
        <w:rPr>
          <w:rFonts w:ascii="Arial" w:hAnsi="Arial" w:cs="Arial"/>
          <w:sz w:val="16"/>
          <w:szCs w:val="16"/>
        </w:rPr>
        <w:tab/>
      </w:r>
      <w:r w:rsidRPr="0042144D">
        <w:rPr>
          <w:rFonts w:ascii="Arial" w:hAnsi="Arial" w:cs="Arial"/>
          <w:sz w:val="16"/>
          <w:szCs w:val="16"/>
        </w:rPr>
        <w:t>Use another term if appropriate</w:t>
      </w:r>
    </w:p>
  </w:footnote>
  <w:footnote w:id="10">
    <w:p w:rsidR="00C914BA" w:rsidRPr="00F5739E" w:rsidRDefault="00C914BA">
      <w:pPr>
        <w:pStyle w:val="FootnoteText"/>
        <w:rPr>
          <w:rFonts w:ascii="Arial" w:hAnsi="Arial" w:cs="Arial"/>
        </w:rPr>
      </w:pPr>
      <w:r w:rsidRPr="00F5739E">
        <w:rPr>
          <w:rStyle w:val="FootnoteReference"/>
          <w:rFonts w:ascii="Arial" w:hAnsi="Arial" w:cs="Arial"/>
          <w:sz w:val="16"/>
        </w:rPr>
        <w:footnoteRef/>
      </w:r>
      <w:r w:rsidRPr="00F5739E">
        <w:rPr>
          <w:rFonts w:ascii="Arial" w:hAnsi="Arial" w:cs="Arial"/>
          <w:sz w:val="16"/>
        </w:rPr>
        <w:t xml:space="preserve"> </w:t>
      </w:r>
      <w:r w:rsidRPr="00F5739E">
        <w:rPr>
          <w:rFonts w:ascii="Arial" w:hAnsi="Arial" w:cs="Arial"/>
          <w:sz w:val="16"/>
        </w:rPr>
        <w:tab/>
        <w:t>A description of the other information, such as “the management report and chair’s statement,” may assist users in identifying the other information.</w:t>
      </w:r>
    </w:p>
  </w:footnote>
  <w:footnote w:id="11">
    <w:p w:rsidR="00C914BA" w:rsidRPr="0042144D" w:rsidRDefault="00C914BA" w:rsidP="00B426F6">
      <w:pPr>
        <w:pStyle w:val="FootnoteText"/>
        <w:spacing w:before="60"/>
        <w:rPr>
          <w:rFonts w:ascii="Arial" w:hAnsi="Arial" w:cs="Arial"/>
          <w:sz w:val="16"/>
          <w:szCs w:val="16"/>
        </w:rPr>
      </w:pPr>
      <w:r w:rsidRPr="0042144D">
        <w:rPr>
          <w:rStyle w:val="FootnoteReference"/>
          <w:rFonts w:ascii="Arial" w:hAnsi="Arial" w:cs="Arial"/>
          <w:sz w:val="16"/>
          <w:szCs w:val="16"/>
        </w:rPr>
        <w:footnoteRef/>
      </w:r>
      <w:r w:rsidRPr="0042144D">
        <w:rPr>
          <w:rFonts w:ascii="Arial" w:hAnsi="Arial" w:cs="Arial"/>
          <w:sz w:val="16"/>
          <w:szCs w:val="16"/>
        </w:rPr>
        <w:t xml:space="preserve"> </w:t>
      </w:r>
      <w:r>
        <w:rPr>
          <w:rFonts w:ascii="Arial" w:hAnsi="Arial" w:cs="Arial"/>
          <w:sz w:val="16"/>
          <w:szCs w:val="16"/>
        </w:rPr>
        <w:tab/>
      </w:r>
      <w:r w:rsidRPr="0042144D">
        <w:rPr>
          <w:rFonts w:ascii="Arial" w:hAnsi="Arial" w:cs="Arial"/>
          <w:sz w:val="16"/>
          <w:szCs w:val="16"/>
        </w:rPr>
        <w:t>Use another term if appropriate</w:t>
      </w:r>
    </w:p>
  </w:footnote>
  <w:footnote w:id="12">
    <w:p w:rsidR="00C914BA" w:rsidRPr="00F5739E" w:rsidRDefault="00C914BA" w:rsidP="00F5739E">
      <w:pPr>
        <w:pStyle w:val="FootnoteText"/>
        <w:rPr>
          <w:rFonts w:ascii="Arial" w:hAnsi="Arial" w:cs="Arial"/>
        </w:rPr>
      </w:pPr>
      <w:r w:rsidRPr="00F5739E">
        <w:rPr>
          <w:rStyle w:val="FootnoteReference"/>
          <w:rFonts w:ascii="Arial" w:hAnsi="Arial" w:cs="Arial"/>
          <w:sz w:val="16"/>
        </w:rPr>
        <w:footnoteRef/>
      </w:r>
      <w:r w:rsidRPr="00F5739E">
        <w:rPr>
          <w:rFonts w:ascii="Arial" w:hAnsi="Arial" w:cs="Arial"/>
          <w:sz w:val="16"/>
        </w:rPr>
        <w:t xml:space="preserve"> </w:t>
      </w:r>
      <w:r w:rsidRPr="00F5739E">
        <w:rPr>
          <w:rFonts w:ascii="Arial" w:hAnsi="Arial" w:cs="Arial"/>
          <w:sz w:val="16"/>
        </w:rPr>
        <w:tab/>
        <w:t>A description of the other information, such as “the management report and chair’s statement,” may assist users in identifying the other information.</w:t>
      </w:r>
    </w:p>
  </w:footnote>
  <w:footnote w:id="13">
    <w:p w:rsidR="00C914BA" w:rsidRPr="00895F9C" w:rsidRDefault="00C914BA">
      <w:pPr>
        <w:pStyle w:val="FootnoteText"/>
        <w:rPr>
          <w:rFonts w:ascii="Arial" w:hAnsi="Arial" w:cs="Arial"/>
        </w:rPr>
      </w:pPr>
      <w:r w:rsidRPr="00895F9C">
        <w:rPr>
          <w:rStyle w:val="FootnoteReference"/>
          <w:rFonts w:ascii="Arial" w:hAnsi="Arial" w:cs="Arial"/>
          <w:sz w:val="16"/>
        </w:rPr>
        <w:footnoteRef/>
      </w:r>
      <w:r w:rsidRPr="00895F9C">
        <w:rPr>
          <w:rFonts w:ascii="Arial" w:hAnsi="Arial" w:cs="Arial"/>
          <w:sz w:val="16"/>
        </w:rPr>
        <w:t xml:space="preserve"> </w:t>
      </w:r>
      <w:r w:rsidRPr="00895F9C">
        <w:rPr>
          <w:rFonts w:ascii="Arial" w:hAnsi="Arial" w:cs="Arial"/>
          <w:sz w:val="16"/>
        </w:rPr>
        <w:tab/>
        <w:t xml:space="preserve">ISA 230, </w:t>
      </w:r>
      <w:r w:rsidRPr="00895F9C">
        <w:rPr>
          <w:rFonts w:ascii="Arial" w:hAnsi="Arial" w:cs="Arial"/>
          <w:i/>
          <w:sz w:val="16"/>
        </w:rPr>
        <w:t>Audit Documentation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4BA" w:rsidRPr="00A9447E" w:rsidRDefault="00C914BA" w:rsidP="00A16A4C">
    <w:pPr>
      <w:tabs>
        <w:tab w:val="center" w:pos="4500"/>
        <w:tab w:val="right" w:pos="9360"/>
      </w:tabs>
      <w:spacing w:line="240" w:lineRule="exact"/>
      <w:jc w:val="center"/>
      <w:rPr>
        <w:rFonts w:ascii="Arial" w:hAnsi="Arial" w:cs="Arial"/>
        <w:sz w:val="14"/>
        <w:szCs w:val="14"/>
      </w:rPr>
    </w:pPr>
    <w:r w:rsidRPr="00A9447E">
      <w:rPr>
        <w:rFonts w:ascii="Arial" w:hAnsi="Arial" w:cs="Arial"/>
        <w:sz w:val="14"/>
        <w:szCs w:val="14"/>
      </w:rPr>
      <w:t xml:space="preserve">Other Information—Issues </w:t>
    </w:r>
  </w:p>
  <w:p w:rsidR="00C914BA" w:rsidRPr="00A16A4C" w:rsidRDefault="00C914BA" w:rsidP="00A16A4C">
    <w:pPr>
      <w:tabs>
        <w:tab w:val="center" w:pos="4500"/>
        <w:tab w:val="right" w:pos="9360"/>
      </w:tabs>
      <w:spacing w:after="120" w:line="240" w:lineRule="exact"/>
      <w:jc w:val="center"/>
      <w:rPr>
        <w:rFonts w:ascii="Arial" w:hAnsi="Arial" w:cs="Arial"/>
        <w:i/>
        <w:sz w:val="14"/>
        <w:szCs w:val="14"/>
      </w:rPr>
    </w:pPr>
    <w:r w:rsidRPr="00A9447E">
      <w:rPr>
        <w:rFonts w:ascii="Arial" w:hAnsi="Arial" w:cs="Arial"/>
        <w:i/>
        <w:sz w:val="14"/>
        <w:szCs w:val="14"/>
      </w:rPr>
      <w:t>IAASB Main Agenda (</w:t>
    </w:r>
    <w:r>
      <w:rPr>
        <w:rFonts w:ascii="Arial" w:hAnsi="Arial" w:cs="Arial"/>
        <w:i/>
        <w:sz w:val="14"/>
        <w:szCs w:val="14"/>
      </w:rPr>
      <w:t>December 2013</w:t>
    </w:r>
    <w:r w:rsidRPr="00A9447E">
      <w:rPr>
        <w:rFonts w:ascii="Arial" w:hAnsi="Arial" w:cs="Arial"/>
        <w:i/>
        <w:sz w:val="14"/>
        <w:szCs w:val="1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4BA" w:rsidRPr="005128B7" w:rsidRDefault="00C914BA" w:rsidP="005128B7">
    <w:pPr>
      <w:tabs>
        <w:tab w:val="center" w:pos="5130"/>
        <w:tab w:val="right" w:pos="9360"/>
      </w:tabs>
      <w:spacing w:after="60" w:line="360" w:lineRule="exact"/>
      <w:jc w:val="right"/>
      <w:rPr>
        <w:rFonts w:ascii="Arial" w:hAnsi="Arial" w:cs="Arial"/>
        <w:b/>
        <w:kern w:val="8"/>
        <w:sz w:val="36"/>
        <w:szCs w:val="24"/>
        <w:lang w:bidi="he-IL"/>
      </w:rPr>
    </w:pPr>
    <w:r w:rsidRPr="00A9447E">
      <w:rPr>
        <w:rFonts w:ascii="Arial" w:hAnsi="Arial" w:cs="Arial"/>
        <w:i/>
        <w:sz w:val="14"/>
        <w:szCs w:val="14"/>
      </w:rPr>
      <w:t>IAASB Main Agenda (</w:t>
    </w:r>
    <w:r>
      <w:rPr>
        <w:rFonts w:ascii="Arial" w:hAnsi="Arial" w:cs="Arial"/>
        <w:i/>
        <w:sz w:val="14"/>
        <w:szCs w:val="14"/>
      </w:rPr>
      <w:t>December 2013</w:t>
    </w:r>
    <w:r w:rsidRPr="00A9447E">
      <w:rPr>
        <w:rFonts w:ascii="Arial" w:hAnsi="Arial" w:cs="Arial"/>
        <w:i/>
        <w:sz w:val="14"/>
        <w:szCs w:val="14"/>
      </w:rPr>
      <w:t>)</w:t>
    </w:r>
    <w:r w:rsidRPr="00895F9C">
      <w:rPr>
        <w:rFonts w:ascii="Arial" w:hAnsi="Arial" w:cs="Arial"/>
        <w:b/>
        <w:kern w:val="8"/>
        <w:sz w:val="36"/>
        <w:szCs w:val="24"/>
        <w:lang w:bidi="he-IL"/>
      </w:rPr>
      <w:t xml:space="preserve"> </w:t>
    </w:r>
    <w:r>
      <w:rPr>
        <w:rFonts w:ascii="Arial" w:hAnsi="Arial" w:cs="Arial"/>
        <w:b/>
        <w:kern w:val="8"/>
        <w:sz w:val="36"/>
        <w:szCs w:val="24"/>
        <w:lang w:bidi="he-IL"/>
      </w:rPr>
      <w:tab/>
    </w:r>
    <w:r w:rsidRPr="002148B2">
      <w:rPr>
        <w:rFonts w:ascii="Arial" w:hAnsi="Arial" w:cs="Arial"/>
        <w:b/>
        <w:kern w:val="8"/>
        <w:sz w:val="36"/>
        <w:szCs w:val="24"/>
        <w:lang w:bidi="he-IL"/>
      </w:rPr>
      <w:t>Agenda Item</w:t>
    </w:r>
  </w:p>
  <w:p w:rsidR="00C914BA" w:rsidRPr="005128B7" w:rsidRDefault="00C914BA" w:rsidP="005128B7">
    <w:pPr>
      <w:tabs>
        <w:tab w:val="left" w:pos="3720"/>
        <w:tab w:val="center" w:pos="7560"/>
      </w:tabs>
      <w:spacing w:after="60" w:line="360" w:lineRule="exact"/>
      <w:jc w:val="center"/>
    </w:pPr>
    <w:r w:rsidRPr="002148B2">
      <w:rPr>
        <w:rFonts w:ascii="Arial" w:hAnsi="Arial" w:cs="Arial"/>
        <w:b/>
        <w:kern w:val="8"/>
        <w:sz w:val="36"/>
        <w:szCs w:val="24"/>
        <w:lang w:bidi="he-IL"/>
      </w:rPr>
      <w:tab/>
    </w:r>
    <w:r w:rsidRPr="002148B2">
      <w:rPr>
        <w:rFonts w:ascii="Arial" w:hAnsi="Arial" w:cs="Arial"/>
        <w:b/>
        <w:kern w:val="8"/>
        <w:sz w:val="36"/>
        <w:szCs w:val="24"/>
        <w:lang w:bidi="he-IL"/>
      </w:rPr>
      <w:tab/>
    </w:r>
    <w:r>
      <w:rPr>
        <w:rFonts w:ascii="Arial" w:hAnsi="Arial" w:cs="Arial"/>
        <w:b/>
        <w:kern w:val="8"/>
        <w:sz w:val="36"/>
        <w:szCs w:val="24"/>
        <w:lang w:bidi="he-IL"/>
      </w:rPr>
      <w:t xml:space="preserve">    2</w:t>
    </w:r>
    <w:r w:rsidRPr="002148B2">
      <w:rPr>
        <w:rFonts w:ascii="Arial" w:hAnsi="Arial" w:cs="Arial"/>
        <w:b/>
        <w:kern w:val="8"/>
        <w:sz w:val="36"/>
        <w:szCs w:val="24"/>
        <w:lang w:bidi="he-IL"/>
      </w:rPr>
      <w:t>-A</w:t>
    </w:r>
    <w:r w:rsidRPr="002148B2">
      <w:rPr>
        <w:b/>
        <w:kern w:val="8"/>
        <w:sz w:val="20"/>
        <w:lang w:bidi="he-I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EF7" w:rsidRPr="00A9447E" w:rsidRDefault="00C82EF7" w:rsidP="00C82EF7">
    <w:pPr>
      <w:tabs>
        <w:tab w:val="center" w:pos="4500"/>
        <w:tab w:val="right" w:pos="9360"/>
      </w:tabs>
      <w:spacing w:line="240" w:lineRule="exact"/>
      <w:jc w:val="center"/>
      <w:rPr>
        <w:rFonts w:ascii="Arial" w:hAnsi="Arial" w:cs="Arial"/>
        <w:sz w:val="14"/>
        <w:szCs w:val="14"/>
      </w:rPr>
    </w:pPr>
    <w:r w:rsidRPr="00A9447E">
      <w:rPr>
        <w:rFonts w:ascii="Arial" w:hAnsi="Arial" w:cs="Arial"/>
        <w:sz w:val="14"/>
        <w:szCs w:val="14"/>
      </w:rPr>
      <w:t xml:space="preserve">Other Information—Issues </w:t>
    </w:r>
  </w:p>
  <w:p w:rsidR="00C82EF7" w:rsidRPr="00C82EF7" w:rsidRDefault="00C82EF7" w:rsidP="00C82EF7">
    <w:pPr>
      <w:tabs>
        <w:tab w:val="center" w:pos="4500"/>
        <w:tab w:val="right" w:pos="9360"/>
      </w:tabs>
      <w:spacing w:after="120" w:line="240" w:lineRule="exact"/>
      <w:jc w:val="center"/>
      <w:rPr>
        <w:rFonts w:ascii="Arial" w:hAnsi="Arial" w:cs="Arial"/>
        <w:i/>
        <w:sz w:val="14"/>
        <w:szCs w:val="14"/>
      </w:rPr>
    </w:pPr>
    <w:r w:rsidRPr="00A9447E">
      <w:rPr>
        <w:rFonts w:ascii="Arial" w:hAnsi="Arial" w:cs="Arial"/>
        <w:i/>
        <w:sz w:val="14"/>
        <w:szCs w:val="14"/>
      </w:rPr>
      <w:t>IAASB Main Agenda (</w:t>
    </w:r>
    <w:r>
      <w:rPr>
        <w:rFonts w:ascii="Arial" w:hAnsi="Arial" w:cs="Arial"/>
        <w:i/>
        <w:sz w:val="14"/>
        <w:szCs w:val="14"/>
      </w:rPr>
      <w:t>December 2013</w:t>
    </w:r>
    <w:r w:rsidRPr="00A9447E">
      <w:rPr>
        <w:rFonts w:ascii="Arial" w:hAnsi="Arial" w:cs="Arial"/>
        <w:i/>
        <w:sz w:val="14"/>
        <w:szCs w:val="1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92AFB96"/>
    <w:lvl w:ilvl="0">
      <w:start w:val="1"/>
      <w:numFmt w:val="bullet"/>
      <w:pStyle w:val="IFACSectioned0384"/>
      <w:lvlText w:val=""/>
      <w:lvlJc w:val="left"/>
      <w:pPr>
        <w:tabs>
          <w:tab w:val="num" w:pos="360"/>
        </w:tabs>
        <w:ind w:left="360" w:hanging="360"/>
      </w:pPr>
      <w:rPr>
        <w:rFonts w:ascii="Symbol" w:hAnsi="Symbol" w:hint="default"/>
      </w:rPr>
    </w:lvl>
  </w:abstractNum>
  <w:abstractNum w:abstractNumId="1">
    <w:nsid w:val="02343197"/>
    <w:multiLevelType w:val="hybridMultilevel"/>
    <w:tmpl w:val="AC9C5C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7BE3079"/>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AC976F0"/>
    <w:multiLevelType w:val="hybridMultilevel"/>
    <w:tmpl w:val="3320ADC4"/>
    <w:lvl w:ilvl="0" w:tplc="04090001">
      <w:start w:val="1"/>
      <w:numFmt w:val="bullet"/>
      <w:lvlText w:val=""/>
      <w:lvlJc w:val="left"/>
      <w:pPr>
        <w:ind w:left="1828" w:hanging="360"/>
      </w:pPr>
      <w:rPr>
        <w:rFonts w:ascii="Symbol" w:hAnsi="Symbol" w:hint="default"/>
      </w:rPr>
    </w:lvl>
    <w:lvl w:ilvl="1" w:tplc="04090003" w:tentative="1">
      <w:start w:val="1"/>
      <w:numFmt w:val="bullet"/>
      <w:lvlText w:val="o"/>
      <w:lvlJc w:val="left"/>
      <w:pPr>
        <w:ind w:left="2548" w:hanging="360"/>
      </w:pPr>
      <w:rPr>
        <w:rFonts w:ascii="Courier New" w:hAnsi="Courier New" w:cs="Courier New" w:hint="default"/>
      </w:rPr>
    </w:lvl>
    <w:lvl w:ilvl="2" w:tplc="04090005" w:tentative="1">
      <w:start w:val="1"/>
      <w:numFmt w:val="bullet"/>
      <w:lvlText w:val=""/>
      <w:lvlJc w:val="left"/>
      <w:pPr>
        <w:ind w:left="3268" w:hanging="360"/>
      </w:pPr>
      <w:rPr>
        <w:rFonts w:ascii="Wingdings" w:hAnsi="Wingdings" w:hint="default"/>
      </w:rPr>
    </w:lvl>
    <w:lvl w:ilvl="3" w:tplc="04090001" w:tentative="1">
      <w:start w:val="1"/>
      <w:numFmt w:val="bullet"/>
      <w:lvlText w:val=""/>
      <w:lvlJc w:val="left"/>
      <w:pPr>
        <w:ind w:left="3988" w:hanging="360"/>
      </w:pPr>
      <w:rPr>
        <w:rFonts w:ascii="Symbol" w:hAnsi="Symbol" w:hint="default"/>
      </w:rPr>
    </w:lvl>
    <w:lvl w:ilvl="4" w:tplc="04090003" w:tentative="1">
      <w:start w:val="1"/>
      <w:numFmt w:val="bullet"/>
      <w:lvlText w:val="o"/>
      <w:lvlJc w:val="left"/>
      <w:pPr>
        <w:ind w:left="4708" w:hanging="360"/>
      </w:pPr>
      <w:rPr>
        <w:rFonts w:ascii="Courier New" w:hAnsi="Courier New" w:cs="Courier New" w:hint="default"/>
      </w:rPr>
    </w:lvl>
    <w:lvl w:ilvl="5" w:tplc="04090005" w:tentative="1">
      <w:start w:val="1"/>
      <w:numFmt w:val="bullet"/>
      <w:lvlText w:val=""/>
      <w:lvlJc w:val="left"/>
      <w:pPr>
        <w:ind w:left="5428" w:hanging="360"/>
      </w:pPr>
      <w:rPr>
        <w:rFonts w:ascii="Wingdings" w:hAnsi="Wingdings" w:hint="default"/>
      </w:rPr>
    </w:lvl>
    <w:lvl w:ilvl="6" w:tplc="04090001" w:tentative="1">
      <w:start w:val="1"/>
      <w:numFmt w:val="bullet"/>
      <w:lvlText w:val=""/>
      <w:lvlJc w:val="left"/>
      <w:pPr>
        <w:ind w:left="6148" w:hanging="360"/>
      </w:pPr>
      <w:rPr>
        <w:rFonts w:ascii="Symbol" w:hAnsi="Symbol" w:hint="default"/>
      </w:rPr>
    </w:lvl>
    <w:lvl w:ilvl="7" w:tplc="04090003" w:tentative="1">
      <w:start w:val="1"/>
      <w:numFmt w:val="bullet"/>
      <w:lvlText w:val="o"/>
      <w:lvlJc w:val="left"/>
      <w:pPr>
        <w:ind w:left="6868" w:hanging="360"/>
      </w:pPr>
      <w:rPr>
        <w:rFonts w:ascii="Courier New" w:hAnsi="Courier New" w:cs="Courier New" w:hint="default"/>
      </w:rPr>
    </w:lvl>
    <w:lvl w:ilvl="8" w:tplc="04090005" w:tentative="1">
      <w:start w:val="1"/>
      <w:numFmt w:val="bullet"/>
      <w:lvlText w:val=""/>
      <w:lvlJc w:val="left"/>
      <w:pPr>
        <w:ind w:left="7588" w:hanging="360"/>
      </w:pPr>
      <w:rPr>
        <w:rFonts w:ascii="Wingdings" w:hAnsi="Wingdings" w:hint="default"/>
      </w:rPr>
    </w:lvl>
  </w:abstractNum>
  <w:abstractNum w:abstractNumId="4">
    <w:nsid w:val="1010585D"/>
    <w:multiLevelType w:val="hybridMultilevel"/>
    <w:tmpl w:val="BEC2BEEE"/>
    <w:lvl w:ilvl="0" w:tplc="22F8EE5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BB11AA"/>
    <w:multiLevelType w:val="multilevel"/>
    <w:tmpl w:val="732E15A2"/>
    <w:lvl w:ilvl="0">
      <w:start w:val="1"/>
      <w:numFmt w:val="decimal"/>
      <w:pStyle w:val="IFACListStyle1"/>
      <w:lvlText w:val="%1."/>
      <w:lvlJc w:val="left"/>
      <w:pPr>
        <w:ind w:left="547" w:hanging="547"/>
      </w:pPr>
      <w:rPr>
        <w:rFonts w:ascii="Times New Roman" w:hAnsi="Times New Roman" w:hint="default"/>
        <w:b w:val="0"/>
        <w:i w:val="0"/>
        <w:sz w:val="24"/>
      </w:rPr>
    </w:lvl>
    <w:lvl w:ilvl="1">
      <w:start w:val="1"/>
      <w:numFmt w:val="lowerLetter"/>
      <w:pStyle w:val="IFACListStyle2"/>
      <w:lvlText w:val="(%2)"/>
      <w:lvlJc w:val="left"/>
      <w:pPr>
        <w:ind w:left="1094" w:hanging="547"/>
      </w:pPr>
      <w:rPr>
        <w:rFonts w:hint="default"/>
        <w:b w:val="0"/>
      </w:rPr>
    </w:lvl>
    <w:lvl w:ilvl="2">
      <w:start w:val="1"/>
      <w:numFmt w:val="lowerRoman"/>
      <w:pStyle w:val="IFACListStyle3"/>
      <w:lvlText w:val="(%3)"/>
      <w:lvlJc w:val="left"/>
      <w:pPr>
        <w:ind w:left="1641" w:hanging="547"/>
      </w:pPr>
      <w:rPr>
        <w:rFonts w:hint="default"/>
        <w:b w:val="0"/>
      </w:rPr>
    </w:lvl>
    <w:lvl w:ilvl="3">
      <w:start w:val="1"/>
      <w:numFmt w:val="lowerLetter"/>
      <w:pStyle w:val="IFACListStyle4"/>
      <w:lvlText w:val="%4."/>
      <w:lvlJc w:val="left"/>
      <w:pPr>
        <w:ind w:left="2188" w:hanging="547"/>
      </w:pPr>
      <w:rPr>
        <w:rFonts w:hint="default"/>
      </w:rPr>
    </w:lvl>
    <w:lvl w:ilvl="4">
      <w:start w:val="1"/>
      <w:numFmt w:val="lowerRoman"/>
      <w:pStyle w:val="IFACListStyle5"/>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6">
    <w:nsid w:val="119D56F3"/>
    <w:multiLevelType w:val="multilevel"/>
    <w:tmpl w:val="A8427B38"/>
    <w:lvl w:ilvl="0">
      <w:start w:val="1"/>
      <w:numFmt w:val="decimal"/>
      <w:pStyle w:val="numberedparagraphChar"/>
      <w:lvlText w:val="%1."/>
      <w:lvlJc w:val="right"/>
      <w:pPr>
        <w:tabs>
          <w:tab w:val="num" w:pos="720"/>
        </w:tabs>
        <w:ind w:left="720" w:hanging="360"/>
      </w:pPr>
      <w:rPr>
        <w:rFonts w:ascii="Times New Roman" w:hAnsi="Times New Roman" w:hint="default"/>
        <w:b w:val="0"/>
        <w:i w:val="0"/>
        <w:caps w:val="0"/>
        <w:strike w:val="0"/>
        <w:dstrike w:val="0"/>
        <w:vanish w:val="0"/>
        <w:color w:val="000000"/>
        <w:sz w:val="20"/>
        <w:vertAlign w:val="baseline"/>
      </w:rPr>
    </w:lvl>
    <w:lvl w:ilvl="1">
      <w:start w:val="1"/>
      <w:numFmt w:val="lowerLetter"/>
      <w:lvlText w:val="(%2)"/>
      <w:lvlJc w:val="right"/>
      <w:pPr>
        <w:tabs>
          <w:tab w:val="num" w:pos="1440"/>
        </w:tabs>
        <w:ind w:left="1440" w:hanging="144"/>
      </w:pPr>
      <w:rPr>
        <w:rFonts w:hint="default"/>
      </w:rPr>
    </w:lvl>
    <w:lvl w:ilvl="2">
      <w:start w:val="1"/>
      <w:numFmt w:val="lowerRoman"/>
      <w:lvlText w:val="(%3)"/>
      <w:lvlJc w:val="right"/>
      <w:pPr>
        <w:tabs>
          <w:tab w:val="num" w:pos="2520"/>
        </w:tabs>
        <w:ind w:left="2520" w:hanging="360"/>
      </w:pPr>
      <w:rPr>
        <w:rFonts w:hint="default"/>
      </w:rPr>
    </w:lvl>
    <w:lvl w:ilvl="3">
      <w:start w:val="1"/>
      <w:numFmt w:val="lowerLetter"/>
      <w:lvlText w:val="%4."/>
      <w:lvlJc w:val="left"/>
      <w:pPr>
        <w:tabs>
          <w:tab w:val="num" w:pos="3240"/>
        </w:tabs>
        <w:ind w:left="3240" w:hanging="72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nsid w:val="167C56B2"/>
    <w:multiLevelType w:val="hybridMultilevel"/>
    <w:tmpl w:val="8BEE8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356CBA"/>
    <w:multiLevelType w:val="hybridMultilevel"/>
    <w:tmpl w:val="6826EDDC"/>
    <w:lvl w:ilvl="0" w:tplc="D032AC96">
      <w:start w:val="1"/>
      <w:numFmt w:val="upperRoman"/>
      <w:pStyle w:val="IFACRomanBullet"/>
      <w:lvlText w:val="%1."/>
      <w:lvlJc w:val="right"/>
      <w:pPr>
        <w:ind w:left="45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nsid w:val="1BFE0EC6"/>
    <w:multiLevelType w:val="hybridMultilevel"/>
    <w:tmpl w:val="EF6A6E02"/>
    <w:lvl w:ilvl="0" w:tplc="6518D734">
      <w:start w:val="1"/>
      <w:numFmt w:val="bullet"/>
      <w:pStyle w:val="Recommendations"/>
      <w:lvlText w:val=""/>
      <w:lvlJc w:val="left"/>
      <w:pPr>
        <w:tabs>
          <w:tab w:val="num" w:pos="7560"/>
        </w:tabs>
        <w:ind w:left="7560" w:hanging="720"/>
      </w:pPr>
      <w:rPr>
        <w:rFonts w:ascii="Symbol" w:hAnsi="Symbol" w:hint="default"/>
      </w:rPr>
    </w:lvl>
    <w:lvl w:ilvl="1" w:tplc="04090003" w:tentative="1">
      <w:start w:val="1"/>
      <w:numFmt w:val="bullet"/>
      <w:lvlText w:val="o"/>
      <w:lvlJc w:val="left"/>
      <w:pPr>
        <w:tabs>
          <w:tab w:val="num" w:pos="8280"/>
        </w:tabs>
        <w:ind w:left="8280" w:hanging="360"/>
      </w:pPr>
      <w:rPr>
        <w:rFonts w:ascii="Courier New" w:hAnsi="Courier New" w:cs="Courier New" w:hint="default"/>
      </w:rPr>
    </w:lvl>
    <w:lvl w:ilvl="2" w:tplc="04090005" w:tentative="1">
      <w:start w:val="1"/>
      <w:numFmt w:val="bullet"/>
      <w:lvlText w:val=""/>
      <w:lvlJc w:val="left"/>
      <w:pPr>
        <w:tabs>
          <w:tab w:val="num" w:pos="9000"/>
        </w:tabs>
        <w:ind w:left="9000" w:hanging="360"/>
      </w:pPr>
      <w:rPr>
        <w:rFonts w:ascii="Wingdings" w:hAnsi="Wingdings" w:hint="default"/>
      </w:rPr>
    </w:lvl>
    <w:lvl w:ilvl="3" w:tplc="04090001" w:tentative="1">
      <w:start w:val="1"/>
      <w:numFmt w:val="bullet"/>
      <w:lvlText w:val=""/>
      <w:lvlJc w:val="left"/>
      <w:pPr>
        <w:tabs>
          <w:tab w:val="num" w:pos="9720"/>
        </w:tabs>
        <w:ind w:left="9720" w:hanging="360"/>
      </w:pPr>
      <w:rPr>
        <w:rFonts w:ascii="Symbol" w:hAnsi="Symbol" w:hint="default"/>
      </w:rPr>
    </w:lvl>
    <w:lvl w:ilvl="4" w:tplc="04090003" w:tentative="1">
      <w:start w:val="1"/>
      <w:numFmt w:val="bullet"/>
      <w:lvlText w:val="o"/>
      <w:lvlJc w:val="left"/>
      <w:pPr>
        <w:tabs>
          <w:tab w:val="num" w:pos="10440"/>
        </w:tabs>
        <w:ind w:left="10440" w:hanging="360"/>
      </w:pPr>
      <w:rPr>
        <w:rFonts w:ascii="Courier New" w:hAnsi="Courier New" w:cs="Courier New" w:hint="default"/>
      </w:rPr>
    </w:lvl>
    <w:lvl w:ilvl="5" w:tplc="04090005" w:tentative="1">
      <w:start w:val="1"/>
      <w:numFmt w:val="bullet"/>
      <w:lvlText w:val=""/>
      <w:lvlJc w:val="left"/>
      <w:pPr>
        <w:tabs>
          <w:tab w:val="num" w:pos="11160"/>
        </w:tabs>
        <w:ind w:left="11160" w:hanging="360"/>
      </w:pPr>
      <w:rPr>
        <w:rFonts w:ascii="Wingdings" w:hAnsi="Wingdings" w:hint="default"/>
      </w:rPr>
    </w:lvl>
    <w:lvl w:ilvl="6" w:tplc="04090001" w:tentative="1">
      <w:start w:val="1"/>
      <w:numFmt w:val="bullet"/>
      <w:lvlText w:val=""/>
      <w:lvlJc w:val="left"/>
      <w:pPr>
        <w:tabs>
          <w:tab w:val="num" w:pos="11880"/>
        </w:tabs>
        <w:ind w:left="11880" w:hanging="360"/>
      </w:pPr>
      <w:rPr>
        <w:rFonts w:ascii="Symbol" w:hAnsi="Symbol" w:hint="default"/>
      </w:rPr>
    </w:lvl>
    <w:lvl w:ilvl="7" w:tplc="04090003" w:tentative="1">
      <w:start w:val="1"/>
      <w:numFmt w:val="bullet"/>
      <w:lvlText w:val="o"/>
      <w:lvlJc w:val="left"/>
      <w:pPr>
        <w:tabs>
          <w:tab w:val="num" w:pos="12600"/>
        </w:tabs>
        <w:ind w:left="12600" w:hanging="360"/>
      </w:pPr>
      <w:rPr>
        <w:rFonts w:ascii="Courier New" w:hAnsi="Courier New" w:cs="Courier New" w:hint="default"/>
      </w:rPr>
    </w:lvl>
    <w:lvl w:ilvl="8" w:tplc="04090005" w:tentative="1">
      <w:start w:val="1"/>
      <w:numFmt w:val="bullet"/>
      <w:lvlText w:val=""/>
      <w:lvlJc w:val="left"/>
      <w:pPr>
        <w:tabs>
          <w:tab w:val="num" w:pos="13320"/>
        </w:tabs>
        <w:ind w:left="13320" w:hanging="360"/>
      </w:pPr>
      <w:rPr>
        <w:rFonts w:ascii="Wingdings" w:hAnsi="Wingdings" w:hint="default"/>
      </w:rPr>
    </w:lvl>
  </w:abstractNum>
  <w:abstractNum w:abstractNumId="10">
    <w:nsid w:val="1F78660A"/>
    <w:multiLevelType w:val="multilevel"/>
    <w:tmpl w:val="DFCE72CE"/>
    <w:styleLink w:val="IFACBulletList"/>
    <w:lvl w:ilvl="0">
      <w:start w:val="1"/>
      <w:numFmt w:val="bullet"/>
      <w:pStyle w:val="ListBullet"/>
      <w:lvlText w:val=""/>
      <w:lvlJc w:val="left"/>
      <w:pPr>
        <w:ind w:left="547" w:hanging="547"/>
      </w:pPr>
      <w:rPr>
        <w:rFonts w:ascii="Symbol" w:hAnsi="Symbol" w:hint="default"/>
        <w:color w:val="auto"/>
      </w:rPr>
    </w:lvl>
    <w:lvl w:ilvl="1">
      <w:start w:val="1"/>
      <w:numFmt w:val="bullet"/>
      <w:pStyle w:val="ListBullet2"/>
      <w:lvlText w:val="○"/>
      <w:lvlJc w:val="left"/>
      <w:pPr>
        <w:ind w:left="1094" w:hanging="547"/>
      </w:pPr>
      <w:rPr>
        <w:rFonts w:ascii="Courier New" w:hAnsi="Courier New" w:hint="default"/>
        <w:color w:val="auto"/>
      </w:rPr>
    </w:lvl>
    <w:lvl w:ilvl="2">
      <w:start w:val="1"/>
      <w:numFmt w:val="bullet"/>
      <w:pStyle w:val="ListBullet3"/>
      <w:lvlText w:val="–"/>
      <w:lvlJc w:val="left"/>
      <w:pPr>
        <w:ind w:left="1641" w:hanging="547"/>
      </w:pPr>
      <w:rPr>
        <w:rFonts w:ascii="Times New Roman" w:hAnsi="Times New Roman" w:cs="Times New Roman" w:hint="default"/>
        <w:color w:val="auto"/>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1">
    <w:nsid w:val="236C19C2"/>
    <w:multiLevelType w:val="hybridMultilevel"/>
    <w:tmpl w:val="ADC63BB0"/>
    <w:lvl w:ilvl="0" w:tplc="2DB002CC">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109B5"/>
    <w:multiLevelType w:val="hybridMultilevel"/>
    <w:tmpl w:val="C57CA6A4"/>
    <w:lvl w:ilvl="0" w:tplc="9770152E">
      <w:start w:val="1"/>
      <w:numFmt w:val="upperLetter"/>
      <w:lvlText w:val="%1."/>
      <w:lvlJc w:val="left"/>
      <w:pPr>
        <w:ind w:left="907" w:hanging="36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nsid w:val="263B5430"/>
    <w:multiLevelType w:val="hybridMultilevel"/>
    <w:tmpl w:val="1C624E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2EF2283B"/>
    <w:multiLevelType w:val="multilevel"/>
    <w:tmpl w:val="A844CD82"/>
    <w:styleLink w:val="IFACMinutes"/>
    <w:lvl w:ilvl="0">
      <w:start w:val="1"/>
      <w:numFmt w:val="none"/>
      <w:pStyle w:val="IssuesPaperMatterHeading"/>
      <w:suff w:val="nothing"/>
      <w:lvlText w:val=""/>
      <w:lvlJc w:val="left"/>
      <w:pPr>
        <w:ind w:left="0" w:firstLine="0"/>
      </w:pPr>
      <w:rPr>
        <w:rFonts w:hint="default"/>
      </w:rPr>
    </w:lvl>
    <w:lvl w:ilvl="1">
      <w:start w:val="1"/>
      <w:numFmt w:val="decimal"/>
      <w:pStyle w:val="IssuesPaperMatter"/>
      <w:lvlText w:val="%2."/>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59A1D3D"/>
    <w:multiLevelType w:val="hybridMultilevel"/>
    <w:tmpl w:val="D5BABFA0"/>
    <w:lvl w:ilvl="0" w:tplc="D736C754">
      <w:start w:val="1"/>
      <w:numFmt w:val="bullet"/>
      <w:pStyle w:val="IFACBulletList2"/>
      <w:lvlText w:val="○"/>
      <w:lvlJc w:val="left"/>
      <w:pPr>
        <w:ind w:left="1267" w:hanging="360"/>
      </w:pPr>
      <w:rPr>
        <w:rFonts w:ascii="Courier New" w:hAnsi="Courier New" w:hint="default"/>
        <w:sz w:val="18"/>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6">
    <w:nsid w:val="37D35CF2"/>
    <w:multiLevelType w:val="multilevel"/>
    <w:tmpl w:val="8232416A"/>
    <w:lvl w:ilvl="0">
      <w:start w:val="1"/>
      <w:numFmt w:val="bullet"/>
      <w:pStyle w:val="IFACBulletList1"/>
      <w:lvlText w:val=""/>
      <w:lvlJc w:val="left"/>
      <w:pPr>
        <w:ind w:left="6210" w:hanging="360"/>
      </w:pPr>
      <w:rPr>
        <w:rFonts w:ascii="Symbol" w:hAnsi="Symbol" w:hint="default"/>
        <w:sz w:val="20"/>
      </w:rPr>
    </w:lvl>
    <w:lvl w:ilvl="1">
      <w:start w:val="1"/>
      <w:numFmt w:val="bullet"/>
      <w:lvlText w:val="o"/>
      <w:lvlJc w:val="left"/>
      <w:pPr>
        <w:ind w:left="6944" w:hanging="547"/>
      </w:pPr>
      <w:rPr>
        <w:rFonts w:ascii="Courier New" w:hAnsi="Courier New" w:cs="Courier New" w:hint="default"/>
      </w:rPr>
    </w:lvl>
    <w:lvl w:ilvl="2">
      <w:start w:val="1"/>
      <w:numFmt w:val="bullet"/>
      <w:pStyle w:val="IFACBulletList3"/>
      <w:lvlText w:val="–"/>
      <w:lvlJc w:val="left"/>
      <w:pPr>
        <w:ind w:left="7491" w:hanging="547"/>
      </w:pPr>
      <w:rPr>
        <w:rFonts w:ascii="Times New Roman" w:hAnsi="Times New Roman" w:cs="Times New Roman" w:hint="default"/>
      </w:rPr>
    </w:lvl>
    <w:lvl w:ilvl="3">
      <w:start w:val="1"/>
      <w:numFmt w:val="decimal"/>
      <w:lvlText w:val="(%4)"/>
      <w:lvlJc w:val="left"/>
      <w:pPr>
        <w:ind w:left="8038" w:hanging="547"/>
      </w:pPr>
      <w:rPr>
        <w:rFonts w:hint="default"/>
      </w:rPr>
    </w:lvl>
    <w:lvl w:ilvl="4">
      <w:start w:val="1"/>
      <w:numFmt w:val="lowerLetter"/>
      <w:lvlText w:val="(%5)"/>
      <w:lvlJc w:val="left"/>
      <w:pPr>
        <w:ind w:left="8585" w:hanging="547"/>
      </w:pPr>
      <w:rPr>
        <w:rFonts w:hint="default"/>
      </w:rPr>
    </w:lvl>
    <w:lvl w:ilvl="5">
      <w:start w:val="1"/>
      <w:numFmt w:val="lowerRoman"/>
      <w:lvlText w:val="(%6)"/>
      <w:lvlJc w:val="left"/>
      <w:pPr>
        <w:ind w:left="9132" w:hanging="547"/>
      </w:pPr>
      <w:rPr>
        <w:rFonts w:hint="default"/>
      </w:rPr>
    </w:lvl>
    <w:lvl w:ilvl="6">
      <w:start w:val="1"/>
      <w:numFmt w:val="decimal"/>
      <w:lvlText w:val="%7."/>
      <w:lvlJc w:val="left"/>
      <w:pPr>
        <w:ind w:left="9679" w:hanging="547"/>
      </w:pPr>
      <w:rPr>
        <w:rFonts w:hint="default"/>
      </w:rPr>
    </w:lvl>
    <w:lvl w:ilvl="7">
      <w:start w:val="1"/>
      <w:numFmt w:val="lowerLetter"/>
      <w:lvlText w:val="%8."/>
      <w:lvlJc w:val="left"/>
      <w:pPr>
        <w:ind w:left="10226" w:hanging="547"/>
      </w:pPr>
      <w:rPr>
        <w:rFonts w:hint="default"/>
      </w:rPr>
    </w:lvl>
    <w:lvl w:ilvl="8">
      <w:start w:val="1"/>
      <w:numFmt w:val="lowerRoman"/>
      <w:lvlText w:val="%9."/>
      <w:lvlJc w:val="left"/>
      <w:pPr>
        <w:ind w:left="10773" w:hanging="547"/>
      </w:pPr>
      <w:rPr>
        <w:rFonts w:hint="default"/>
      </w:rPr>
    </w:lvl>
  </w:abstractNum>
  <w:abstractNum w:abstractNumId="17">
    <w:nsid w:val="39F1043C"/>
    <w:multiLevelType w:val="hybridMultilevel"/>
    <w:tmpl w:val="4CDABA4C"/>
    <w:lvl w:ilvl="0" w:tplc="2DB002CC">
      <w:start w:val="1"/>
      <w:numFmt w:val="decimal"/>
      <w:lvlText w:val="%1."/>
      <w:lvlJc w:val="left"/>
      <w:pPr>
        <w:ind w:left="720" w:hanging="360"/>
      </w:pPr>
      <w:rPr>
        <w:rFonts w:hint="default"/>
        <w:i w:val="0"/>
      </w:rPr>
    </w:lvl>
    <w:lvl w:ilvl="1" w:tplc="37D4421A">
      <w:start w:val="1"/>
      <w:numFmt w:val="lowerLetter"/>
      <w:lvlText w:val="(%2)"/>
      <w:lvlJc w:val="left"/>
      <w:pPr>
        <w:ind w:left="1440" w:hanging="360"/>
      </w:pPr>
      <w:rPr>
        <w:rFonts w:hint="default"/>
        <w:b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090AFF"/>
    <w:multiLevelType w:val="hybridMultilevel"/>
    <w:tmpl w:val="4D0AE918"/>
    <w:lvl w:ilvl="0" w:tplc="FFFFFFFF">
      <w:start w:val="1"/>
      <w:numFmt w:val="bullet"/>
      <w:pStyle w:val="BulletedListundernumpara"/>
      <w:lvlText w:val="•"/>
      <w:lvlJc w:val="left"/>
      <w:pPr>
        <w:tabs>
          <w:tab w:val="num" w:pos="1080"/>
        </w:tabs>
        <w:ind w:left="1080" w:hanging="360"/>
      </w:pPr>
      <w:rPr>
        <w:rFonts w:ascii="Times New Roman" w:cs="Times New Roman" w:hint="default"/>
        <w:color w:val="auto"/>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B1C5490"/>
    <w:multiLevelType w:val="hybridMultilevel"/>
    <w:tmpl w:val="6B4CB248"/>
    <w:lvl w:ilvl="0" w:tplc="FFFFFFFF">
      <w:start w:val="1"/>
      <w:numFmt w:val="bullet"/>
      <w:lvlText w:val=""/>
      <w:lvlJc w:val="left"/>
      <w:pPr>
        <w:tabs>
          <w:tab w:val="num" w:pos="360"/>
        </w:tabs>
        <w:ind w:left="360" w:hanging="360"/>
      </w:pPr>
      <w:rPr>
        <w:rFonts w:ascii="Symbol" w:hAnsi="Symbol" w:hint="default"/>
        <w:sz w:val="20"/>
        <w:szCs w:val="20"/>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0">
    <w:nsid w:val="3B5911CB"/>
    <w:multiLevelType w:val="hybridMultilevel"/>
    <w:tmpl w:val="4A842A6E"/>
    <w:lvl w:ilvl="0" w:tplc="FFFFFFFF">
      <w:start w:val="1"/>
      <w:numFmt w:val="decimal"/>
      <w:pStyle w:val="NumberedParagraphISA400"/>
      <w:lvlText w:val="%1."/>
      <w:lvlJc w:val="left"/>
      <w:pPr>
        <w:tabs>
          <w:tab w:val="num" w:pos="720"/>
        </w:tabs>
        <w:ind w:left="720" w:hanging="360"/>
      </w:pPr>
      <w:rPr>
        <w:rFonts w:hint="default"/>
      </w:rPr>
    </w:lvl>
    <w:lvl w:ilvl="1" w:tplc="FFFFFFFF">
      <w:start w:val="1"/>
      <w:numFmt w:val="lowerLetter"/>
      <w:pStyle w:val="NumberedParagraph-BulletelistLeft0Firstline0"/>
      <w:lvlText w:val="(%2)"/>
      <w:lvlJc w:val="left"/>
      <w:pPr>
        <w:tabs>
          <w:tab w:val="num" w:pos="1647"/>
        </w:tabs>
        <w:ind w:left="1647" w:hanging="56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5F928AE"/>
    <w:multiLevelType w:val="multilevel"/>
    <w:tmpl w:val="A844CD82"/>
    <w:numStyleLink w:val="IFACMinutes"/>
  </w:abstractNum>
  <w:abstractNum w:abstractNumId="22">
    <w:nsid w:val="46B55643"/>
    <w:multiLevelType w:val="hybridMultilevel"/>
    <w:tmpl w:val="E724E71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90D2D99"/>
    <w:multiLevelType w:val="hybridMultilevel"/>
    <w:tmpl w:val="A7587658"/>
    <w:lvl w:ilvl="0" w:tplc="437EC25A">
      <w:start w:val="1"/>
      <w:numFmt w:val="decimal"/>
      <w:lvlText w:val="%1."/>
      <w:lvlJc w:val="left"/>
      <w:pPr>
        <w:ind w:left="1260" w:hanging="360"/>
      </w:pPr>
      <w:rPr>
        <w:rFonts w:cs="Times New Roman"/>
        <w:b w:val="0"/>
      </w:rPr>
    </w:lvl>
    <w:lvl w:ilvl="1" w:tplc="04090001">
      <w:start w:val="1"/>
      <w:numFmt w:val="bullet"/>
      <w:lvlText w:val=""/>
      <w:lvlJc w:val="left"/>
      <w:pPr>
        <w:tabs>
          <w:tab w:val="num" w:pos="1980"/>
        </w:tabs>
        <w:ind w:left="1980" w:hanging="360"/>
      </w:pPr>
      <w:rPr>
        <w:rFonts w:ascii="Symbol" w:hAnsi="Symbol" w:hint="default"/>
      </w:rPr>
    </w:lvl>
    <w:lvl w:ilvl="2" w:tplc="DEAABDD6">
      <w:start w:val="1"/>
      <w:numFmt w:val="lowerLetter"/>
      <w:lvlText w:val="(%3)"/>
      <w:lvlJc w:val="left"/>
      <w:pPr>
        <w:ind w:left="2880" w:hanging="36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4">
    <w:nsid w:val="4E210020"/>
    <w:multiLevelType w:val="hybridMultilevel"/>
    <w:tmpl w:val="0C822E64"/>
    <w:lvl w:ilvl="0" w:tplc="1276C062">
      <w:start w:val="1"/>
      <w:numFmt w:val="bullet"/>
      <w:pStyle w:val="bulleted"/>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04C457A"/>
    <w:multiLevelType w:val="hybridMultilevel"/>
    <w:tmpl w:val="73D4073C"/>
    <w:lvl w:ilvl="0" w:tplc="B13E18E8">
      <w:start w:val="1"/>
      <w:numFmt w:val="decimal"/>
      <w:lvlText w:val="%1."/>
      <w:lvlJc w:val="left"/>
      <w:pPr>
        <w:ind w:left="450" w:hanging="360"/>
      </w:pPr>
      <w:rPr>
        <w:rFonts w:hint="default"/>
        <w:b w:val="0"/>
        <w:i w:val="0"/>
      </w:rPr>
    </w:lvl>
    <w:lvl w:ilvl="1" w:tplc="37D4421A">
      <w:start w:val="1"/>
      <w:numFmt w:val="lowerLetter"/>
      <w:lvlText w:val="(%2)"/>
      <w:lvlJc w:val="left"/>
      <w:pPr>
        <w:ind w:left="1440" w:hanging="360"/>
      </w:pPr>
      <w:rPr>
        <w:rFonts w:hint="default"/>
        <w:b w:val="0"/>
        <w:sz w:val="20"/>
        <w:szCs w:val="20"/>
      </w:rPr>
    </w:lvl>
    <w:lvl w:ilvl="2" w:tplc="04090001">
      <w:start w:val="1"/>
      <w:numFmt w:val="bullet"/>
      <w:lvlText w:val=""/>
      <w:lvlJc w:val="left"/>
      <w:pPr>
        <w:ind w:left="2340" w:hanging="360"/>
      </w:pPr>
      <w:rPr>
        <w:rFonts w:ascii="Symbol" w:hAnsi="Symbol" w:hint="default"/>
      </w:rPr>
    </w:lvl>
    <w:lvl w:ilvl="3" w:tplc="20EEA7A8">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A276F2EA">
      <w:start w:val="8"/>
      <w:numFmt w:val="bullet"/>
      <w:lvlText w:val="•"/>
      <w:lvlJc w:val="left"/>
      <w:pPr>
        <w:ind w:left="4875" w:hanging="735"/>
      </w:pPr>
      <w:rPr>
        <w:rFonts w:ascii="Arial" w:eastAsia="Calibri" w:hAnsi="Arial" w:cs="Arial"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4D35E7"/>
    <w:multiLevelType w:val="hybridMultilevel"/>
    <w:tmpl w:val="31BEC56C"/>
    <w:lvl w:ilvl="0" w:tplc="B13E18E8">
      <w:start w:val="1"/>
      <w:numFmt w:val="decimal"/>
      <w:lvlText w:val="%1."/>
      <w:lvlJc w:val="left"/>
      <w:pPr>
        <w:ind w:left="450" w:hanging="360"/>
      </w:pPr>
      <w:rPr>
        <w:rFonts w:hint="default"/>
        <w:b w:val="0"/>
        <w:i w:val="0"/>
      </w:rPr>
    </w:lvl>
    <w:lvl w:ilvl="1" w:tplc="E6F4A764">
      <w:start w:val="3"/>
      <w:numFmt w:val="lowerLetter"/>
      <w:lvlText w:val="(%2)"/>
      <w:lvlJc w:val="left"/>
      <w:pPr>
        <w:ind w:left="1440" w:hanging="360"/>
      </w:pPr>
      <w:rPr>
        <w:rFonts w:hint="default"/>
        <w:b w:val="0"/>
        <w:sz w:val="20"/>
        <w:szCs w:val="20"/>
      </w:rPr>
    </w:lvl>
    <w:lvl w:ilvl="2" w:tplc="04090003">
      <w:start w:val="1"/>
      <w:numFmt w:val="bullet"/>
      <w:lvlText w:val="o"/>
      <w:lvlJc w:val="left"/>
      <w:pPr>
        <w:ind w:left="2340" w:hanging="360"/>
      </w:pPr>
      <w:rPr>
        <w:rFonts w:ascii="Courier New" w:hAnsi="Courier New" w:cs="Courier New" w:hint="default"/>
      </w:rPr>
    </w:lvl>
    <w:lvl w:ilvl="3" w:tplc="20EEA7A8">
      <w:start w:val="1"/>
      <w:numFmt w:val="lowerLetter"/>
      <w:lvlText w:val="(%4)"/>
      <w:lvlJc w:val="left"/>
      <w:pPr>
        <w:ind w:left="2880" w:hanging="360"/>
      </w:pPr>
      <w:rPr>
        <w:rFonts w:hint="default"/>
      </w:rPr>
    </w:lvl>
    <w:lvl w:ilvl="4" w:tplc="0409001B">
      <w:start w:val="1"/>
      <w:numFmt w:val="lowerRoman"/>
      <w:lvlText w:val="%5."/>
      <w:lvlJc w:val="right"/>
      <w:pPr>
        <w:ind w:left="3600" w:hanging="360"/>
      </w:pPr>
    </w:lvl>
    <w:lvl w:ilvl="5" w:tplc="A276F2EA">
      <w:start w:val="8"/>
      <w:numFmt w:val="bullet"/>
      <w:lvlText w:val="•"/>
      <w:lvlJc w:val="left"/>
      <w:pPr>
        <w:ind w:left="4875" w:hanging="735"/>
      </w:pPr>
      <w:rPr>
        <w:rFonts w:ascii="Arial" w:eastAsia="Calibri" w:hAnsi="Arial" w:cs="Arial"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BB2DD3"/>
    <w:multiLevelType w:val="hybridMultilevel"/>
    <w:tmpl w:val="0EFE6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A06485"/>
    <w:multiLevelType w:val="multilevel"/>
    <w:tmpl w:val="FBE2C298"/>
    <w:styleLink w:val="IFACNumberedList"/>
    <w:lvl w:ilvl="0">
      <w:start w:val="1"/>
      <w:numFmt w:val="decimal"/>
      <w:lvlText w:val="%1."/>
      <w:lvlJc w:val="left"/>
      <w:pPr>
        <w:ind w:left="547" w:hanging="547"/>
      </w:pPr>
      <w:rPr>
        <w:rFonts w:hint="default"/>
      </w:rPr>
    </w:lvl>
    <w:lvl w:ilvl="1">
      <w:start w:val="1"/>
      <w:numFmt w:val="lowerLetter"/>
      <w:lvlText w:val="(%2)"/>
      <w:lvlJc w:val="left"/>
      <w:pPr>
        <w:ind w:left="1094" w:hanging="547"/>
      </w:pPr>
      <w:rPr>
        <w:rFonts w:hint="default"/>
      </w:rPr>
    </w:lvl>
    <w:lvl w:ilvl="2">
      <w:start w:val="1"/>
      <w:numFmt w:val="lowerRoman"/>
      <w:lvlText w:val="(%3)"/>
      <w:lvlJc w:val="left"/>
      <w:pPr>
        <w:ind w:left="1641" w:hanging="547"/>
      </w:pPr>
      <w:rPr>
        <w:rFonts w:hint="default"/>
      </w:rPr>
    </w:lvl>
    <w:lvl w:ilvl="3">
      <w:start w:val="1"/>
      <w:numFmt w:val="lowerLetter"/>
      <w:lvlText w:val="%4."/>
      <w:lvlJc w:val="left"/>
      <w:pPr>
        <w:ind w:left="2188" w:hanging="547"/>
      </w:pPr>
      <w:rPr>
        <w:rFonts w:hint="default"/>
      </w:rPr>
    </w:lvl>
    <w:lvl w:ilvl="4">
      <w:start w:val="1"/>
      <w:numFmt w:val="lowerRoman"/>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29">
    <w:nsid w:val="61AC49C5"/>
    <w:multiLevelType w:val="hybridMultilevel"/>
    <w:tmpl w:val="7E4EEDE6"/>
    <w:lvl w:ilvl="0" w:tplc="C89A4A3A">
      <w:start w:val="1"/>
      <w:numFmt w:val="decimal"/>
      <w:lvlText w:val="%1."/>
      <w:lvlJc w:val="left"/>
      <w:pPr>
        <w:ind w:left="7560" w:hanging="360"/>
      </w:pPr>
      <w:rPr>
        <w:rFonts w:hint="default"/>
        <w:b w:val="0"/>
      </w:rPr>
    </w:lvl>
    <w:lvl w:ilvl="1" w:tplc="16A080A0">
      <w:start w:val="1"/>
      <w:numFmt w:val="lowerLetter"/>
      <w:lvlText w:val="(%2)"/>
      <w:lvlJc w:val="left"/>
      <w:pPr>
        <w:ind w:left="1440" w:hanging="360"/>
      </w:pPr>
      <w:rPr>
        <w:rFonts w:hint="default"/>
        <w:b w:val="0"/>
        <w:sz w:val="20"/>
        <w:szCs w:val="20"/>
      </w:rPr>
    </w:lvl>
    <w:lvl w:ilvl="2" w:tplc="BCD011E6">
      <w:numFmt w:val="bullet"/>
      <w:lvlText w:val="–"/>
      <w:lvlJc w:val="left"/>
      <w:pPr>
        <w:ind w:left="2340" w:hanging="360"/>
      </w:pPr>
      <w:rPr>
        <w:rFonts w:ascii="Times New Roman" w:eastAsia="MS Mincho" w:hAnsi="Times New Roman" w:cs="Times New Roman" w:hint="default"/>
      </w:rPr>
    </w:lvl>
    <w:lvl w:ilvl="3" w:tplc="20EEA7A8">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3633C6"/>
    <w:multiLevelType w:val="multilevel"/>
    <w:tmpl w:val="57BE8C26"/>
    <w:styleLink w:val="Numheading"/>
    <w:lvl w:ilvl="0">
      <w:start w:val="1"/>
      <w:numFmt w:val="decimal"/>
      <w:pStyle w:val="NumberedHeading2"/>
      <w:lvlText w:val="%1."/>
      <w:lvlJc w:val="left"/>
      <w:pPr>
        <w:ind w:left="547" w:hanging="547"/>
      </w:pPr>
      <w:rPr>
        <w:rFonts w:ascii="Times New Roman" w:hAnsi="Times New Roman" w:hint="default"/>
        <w:b w:val="0"/>
        <w:i w:val="0"/>
        <w:sz w:val="28"/>
      </w:rPr>
    </w:lvl>
    <w:lvl w:ilvl="1">
      <w:start w:val="1"/>
      <w:numFmt w:val="decimal"/>
      <w:pStyle w:val="NumberedList"/>
      <w:lvlText w:val="%1.%2"/>
      <w:lvlJc w:val="left"/>
      <w:pPr>
        <w:ind w:left="1094" w:hanging="547"/>
      </w:pPr>
      <w:rPr>
        <w:rFonts w:ascii="Times New Roman" w:hAnsi="Times New Roman" w:hint="default"/>
        <w:b w:val="0"/>
        <w:i w:val="0"/>
        <w:sz w:val="24"/>
      </w:rPr>
    </w:lvl>
    <w:lvl w:ilvl="2">
      <w:start w:val="1"/>
      <w:numFmt w:val="decimal"/>
      <w:lvlText w:val="%1.%2.%3."/>
      <w:lvlJc w:val="left"/>
      <w:pPr>
        <w:ind w:left="1641" w:hanging="547"/>
      </w:pPr>
      <w:rPr>
        <w:rFonts w:hint="default"/>
      </w:rPr>
    </w:lvl>
    <w:lvl w:ilvl="3">
      <w:start w:val="1"/>
      <w:numFmt w:val="decimal"/>
      <w:lvlText w:val="%1.%2.%3.%4."/>
      <w:lvlJc w:val="left"/>
      <w:pPr>
        <w:ind w:left="2188" w:hanging="547"/>
      </w:pPr>
      <w:rPr>
        <w:rFonts w:hint="default"/>
      </w:rPr>
    </w:lvl>
    <w:lvl w:ilvl="4">
      <w:start w:val="1"/>
      <w:numFmt w:val="decimal"/>
      <w:lvlText w:val="%1.%2.%3.%4.%5."/>
      <w:lvlJc w:val="left"/>
      <w:pPr>
        <w:ind w:left="2735" w:hanging="547"/>
      </w:pPr>
      <w:rPr>
        <w:rFonts w:hint="default"/>
      </w:rPr>
    </w:lvl>
    <w:lvl w:ilvl="5">
      <w:start w:val="1"/>
      <w:numFmt w:val="decimal"/>
      <w:lvlText w:val="%1.%2.%3.%4.%5.%6."/>
      <w:lvlJc w:val="left"/>
      <w:pPr>
        <w:ind w:left="3282" w:hanging="547"/>
      </w:pPr>
      <w:rPr>
        <w:rFonts w:hint="default"/>
      </w:rPr>
    </w:lvl>
    <w:lvl w:ilvl="6">
      <w:start w:val="1"/>
      <w:numFmt w:val="decimal"/>
      <w:lvlText w:val="%1.%2.%3.%4.%5.%6.%7."/>
      <w:lvlJc w:val="left"/>
      <w:pPr>
        <w:ind w:left="3829" w:hanging="547"/>
      </w:pPr>
      <w:rPr>
        <w:rFonts w:hint="default"/>
      </w:rPr>
    </w:lvl>
    <w:lvl w:ilvl="7">
      <w:start w:val="1"/>
      <w:numFmt w:val="decimal"/>
      <w:lvlText w:val="%1.%2.%3.%4.%5.%6.%7.%8."/>
      <w:lvlJc w:val="left"/>
      <w:pPr>
        <w:ind w:left="4376" w:hanging="547"/>
      </w:pPr>
      <w:rPr>
        <w:rFonts w:hint="default"/>
      </w:rPr>
    </w:lvl>
    <w:lvl w:ilvl="8">
      <w:start w:val="1"/>
      <w:numFmt w:val="decimal"/>
      <w:lvlText w:val="%1.%2.%3.%4.%5.%6.%7.%8.%9."/>
      <w:lvlJc w:val="left"/>
      <w:pPr>
        <w:ind w:left="4923" w:hanging="547"/>
      </w:pPr>
      <w:rPr>
        <w:rFonts w:hint="default"/>
      </w:rPr>
    </w:lvl>
  </w:abstractNum>
  <w:abstractNum w:abstractNumId="31">
    <w:nsid w:val="644154DE"/>
    <w:multiLevelType w:val="hybridMultilevel"/>
    <w:tmpl w:val="41442E32"/>
    <w:lvl w:ilvl="0" w:tplc="B13E18E8">
      <w:start w:val="1"/>
      <w:numFmt w:val="decimal"/>
      <w:lvlText w:val="%1."/>
      <w:lvlJc w:val="left"/>
      <w:pPr>
        <w:ind w:left="450" w:hanging="360"/>
      </w:pPr>
      <w:rPr>
        <w:rFonts w:hint="default"/>
        <w:b w:val="0"/>
        <w:i w:val="0"/>
      </w:rPr>
    </w:lvl>
    <w:lvl w:ilvl="1" w:tplc="F320BA28">
      <w:start w:val="2"/>
      <w:numFmt w:val="bullet"/>
      <w:lvlText w:val="-"/>
      <w:lvlJc w:val="left"/>
      <w:pPr>
        <w:ind w:left="1440" w:hanging="360"/>
      </w:pPr>
      <w:rPr>
        <w:rFonts w:ascii="Arial" w:eastAsia="Times New Roman" w:hAnsi="Arial" w:cs="Arial" w:hint="default"/>
        <w:b w:val="0"/>
        <w:sz w:val="20"/>
        <w:szCs w:val="20"/>
      </w:rPr>
    </w:lvl>
    <w:lvl w:ilvl="2" w:tplc="04090003">
      <w:start w:val="1"/>
      <w:numFmt w:val="bullet"/>
      <w:lvlText w:val="o"/>
      <w:lvlJc w:val="left"/>
      <w:pPr>
        <w:ind w:left="2340" w:hanging="360"/>
      </w:pPr>
      <w:rPr>
        <w:rFonts w:ascii="Courier New" w:hAnsi="Courier New" w:cs="Courier New" w:hint="default"/>
      </w:rPr>
    </w:lvl>
    <w:lvl w:ilvl="3" w:tplc="20EEA7A8">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A276F2EA">
      <w:start w:val="8"/>
      <w:numFmt w:val="bullet"/>
      <w:lvlText w:val="•"/>
      <w:lvlJc w:val="left"/>
      <w:pPr>
        <w:ind w:left="4875" w:hanging="735"/>
      </w:pPr>
      <w:rPr>
        <w:rFonts w:ascii="Arial" w:eastAsia="Calibri" w:hAnsi="Arial" w:cs="Arial"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BE15AB"/>
    <w:multiLevelType w:val="multilevel"/>
    <w:tmpl w:val="B1FEF5EE"/>
    <w:lvl w:ilvl="0">
      <w:start w:val="1"/>
      <w:numFmt w:val="decimal"/>
      <w:lvlText w:val="%1."/>
      <w:lvlJc w:val="right"/>
      <w:pPr>
        <w:tabs>
          <w:tab w:val="num" w:pos="720"/>
        </w:tabs>
        <w:ind w:left="720" w:hanging="360"/>
      </w:pPr>
      <w:rPr>
        <w:rFonts w:hint="default"/>
        <w:b w:val="0"/>
      </w:rPr>
    </w:lvl>
    <w:lvl w:ilvl="1">
      <w:start w:val="1"/>
      <w:numFmt w:val="lowerLetter"/>
      <w:lvlText w:val="(%2)"/>
      <w:lvlJc w:val="right"/>
      <w:pPr>
        <w:tabs>
          <w:tab w:val="num" w:pos="1325"/>
        </w:tabs>
        <w:ind w:left="1325" w:hanging="360"/>
      </w:pPr>
      <w:rPr>
        <w:rFonts w:hint="default"/>
        <w:b w:val="0"/>
      </w:rPr>
    </w:lvl>
    <w:lvl w:ilvl="2">
      <w:start w:val="1"/>
      <w:numFmt w:val="lowerRoman"/>
      <w:lvlText w:val="(%3)"/>
      <w:lvlJc w:val="right"/>
      <w:pPr>
        <w:tabs>
          <w:tab w:val="num" w:pos="1872"/>
        </w:tabs>
        <w:ind w:left="1872" w:hanging="360"/>
      </w:pPr>
      <w:rPr>
        <w:rFonts w:hint="default"/>
        <w:b w:val="0"/>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3">
    <w:nsid w:val="708B605E"/>
    <w:multiLevelType w:val="hybridMultilevel"/>
    <w:tmpl w:val="71009D84"/>
    <w:lvl w:ilvl="0" w:tplc="8CAAE946">
      <w:start w:val="1"/>
      <w:numFmt w:val="lowerLetter"/>
      <w:lvlText w:val="(%1)"/>
      <w:lvlJc w:val="left"/>
      <w:pPr>
        <w:ind w:left="144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88346F"/>
    <w:multiLevelType w:val="multilevel"/>
    <w:tmpl w:val="8584BCAE"/>
    <w:lvl w:ilvl="0">
      <w:start w:val="1"/>
      <w:numFmt w:val="decimal"/>
      <w:lvlText w:val="%1"/>
      <w:lvlJc w:val="left"/>
      <w:pPr>
        <w:tabs>
          <w:tab w:val="num" w:pos="340"/>
        </w:tabs>
        <w:ind w:left="340" w:hanging="340"/>
      </w:pPr>
      <w:rPr>
        <w:rFonts w:ascii="9999999" w:hAnsi="9999999" w:hint="default"/>
      </w:rPr>
    </w:lvl>
    <w:lvl w:ilvl="1">
      <w:start w:val="1"/>
      <w:numFmt w:val="bullet"/>
      <w:pStyle w:val="Style1"/>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nsid w:val="7B1774E2"/>
    <w:multiLevelType w:val="hybridMultilevel"/>
    <w:tmpl w:val="8DF804B6"/>
    <w:lvl w:ilvl="0" w:tplc="DECCC86C">
      <w:start w:val="1"/>
      <w:numFmt w:val="upperLetter"/>
      <w:pStyle w:val="IFACLetterBulle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24"/>
  </w:num>
  <w:num w:numId="4">
    <w:abstractNumId w:val="15"/>
  </w:num>
  <w:num w:numId="5">
    <w:abstractNumId w:val="16"/>
  </w:num>
  <w:num w:numId="6">
    <w:abstractNumId w:val="35"/>
  </w:num>
  <w:num w:numId="7">
    <w:abstractNumId w:val="5"/>
  </w:num>
  <w:num w:numId="8">
    <w:abstractNumId w:val="8"/>
  </w:num>
  <w:num w:numId="9">
    <w:abstractNumId w:val="0"/>
  </w:num>
  <w:num w:numId="10">
    <w:abstractNumId w:val="30"/>
  </w:num>
  <w:num w:numId="11">
    <w:abstractNumId w:val="30"/>
  </w:num>
  <w:num w:numId="12">
    <w:abstractNumId w:val="20"/>
  </w:num>
  <w:num w:numId="13">
    <w:abstractNumId w:val="34"/>
  </w:num>
  <w:num w:numId="14">
    <w:abstractNumId w:val="2"/>
  </w:num>
  <w:num w:numId="15">
    <w:abstractNumId w:val="25"/>
  </w:num>
  <w:num w:numId="16">
    <w:abstractNumId w:val="12"/>
  </w:num>
  <w:num w:numId="17">
    <w:abstractNumId w:val="29"/>
  </w:num>
  <w:num w:numId="18">
    <w:abstractNumId w:val="28"/>
  </w:num>
  <w:num w:numId="19">
    <w:abstractNumId w:val="11"/>
  </w:num>
  <w:num w:numId="20">
    <w:abstractNumId w:val="27"/>
  </w:num>
  <w:num w:numId="21">
    <w:abstractNumId w:val="14"/>
  </w:num>
  <w:num w:numId="22">
    <w:abstractNumId w:val="21"/>
  </w:num>
  <w:num w:numId="23">
    <w:abstractNumId w:val="9"/>
  </w:num>
  <w:num w:numId="24">
    <w:abstractNumId w:val="31"/>
  </w:num>
  <w:num w:numId="25">
    <w:abstractNumId w:val="4"/>
  </w:num>
  <w:num w:numId="26">
    <w:abstractNumId w:val="19"/>
  </w:num>
  <w:num w:numId="27">
    <w:abstractNumId w:val="26"/>
  </w:num>
  <w:num w:numId="28">
    <w:abstractNumId w:val="13"/>
  </w:num>
  <w:num w:numId="29">
    <w:abstractNumId w:val="33"/>
  </w:num>
  <w:num w:numId="30">
    <w:abstractNumId w:val="3"/>
  </w:num>
  <w:num w:numId="31">
    <w:abstractNumId w:val="5"/>
  </w:num>
  <w:num w:numId="32">
    <w:abstractNumId w:val="10"/>
  </w:num>
  <w:num w:numId="33">
    <w:abstractNumId w:val="32"/>
  </w:num>
  <w:num w:numId="34">
    <w:abstractNumId w:val="23"/>
  </w:num>
  <w:num w:numId="35">
    <w:abstractNumId w:val="7"/>
  </w:num>
  <w:num w:numId="36">
    <w:abstractNumId w:val="20"/>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
  </w:num>
  <w:num w:numId="4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en-AU"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C459D"/>
    <w:rsid w:val="000013F7"/>
    <w:rsid w:val="0000226E"/>
    <w:rsid w:val="0000292B"/>
    <w:rsid w:val="00003DBA"/>
    <w:rsid w:val="00003EA6"/>
    <w:rsid w:val="00003F83"/>
    <w:rsid w:val="00004239"/>
    <w:rsid w:val="00005752"/>
    <w:rsid w:val="000068DC"/>
    <w:rsid w:val="000134CA"/>
    <w:rsid w:val="00013B08"/>
    <w:rsid w:val="00014366"/>
    <w:rsid w:val="0001493A"/>
    <w:rsid w:val="000164E0"/>
    <w:rsid w:val="00016ABF"/>
    <w:rsid w:val="00017C57"/>
    <w:rsid w:val="00020152"/>
    <w:rsid w:val="00020A66"/>
    <w:rsid w:val="00020A94"/>
    <w:rsid w:val="000218E2"/>
    <w:rsid w:val="00022144"/>
    <w:rsid w:val="0002230F"/>
    <w:rsid w:val="000225DD"/>
    <w:rsid w:val="000238C7"/>
    <w:rsid w:val="00023B42"/>
    <w:rsid w:val="00024054"/>
    <w:rsid w:val="00026E60"/>
    <w:rsid w:val="000276CE"/>
    <w:rsid w:val="00030B9E"/>
    <w:rsid w:val="00031426"/>
    <w:rsid w:val="00031581"/>
    <w:rsid w:val="000321DC"/>
    <w:rsid w:val="00032300"/>
    <w:rsid w:val="0003564B"/>
    <w:rsid w:val="000356A0"/>
    <w:rsid w:val="00036829"/>
    <w:rsid w:val="000369E6"/>
    <w:rsid w:val="000370FE"/>
    <w:rsid w:val="00041402"/>
    <w:rsid w:val="00043057"/>
    <w:rsid w:val="0004436F"/>
    <w:rsid w:val="0004561C"/>
    <w:rsid w:val="000461A8"/>
    <w:rsid w:val="00050190"/>
    <w:rsid w:val="00050385"/>
    <w:rsid w:val="000505D8"/>
    <w:rsid w:val="00050BC9"/>
    <w:rsid w:val="0005126C"/>
    <w:rsid w:val="000513FC"/>
    <w:rsid w:val="000525F3"/>
    <w:rsid w:val="00053924"/>
    <w:rsid w:val="00055899"/>
    <w:rsid w:val="00055A3D"/>
    <w:rsid w:val="00056DF0"/>
    <w:rsid w:val="00056E3D"/>
    <w:rsid w:val="00057389"/>
    <w:rsid w:val="00060E8A"/>
    <w:rsid w:val="00062D40"/>
    <w:rsid w:val="0006314B"/>
    <w:rsid w:val="00063240"/>
    <w:rsid w:val="000636F7"/>
    <w:rsid w:val="0006404F"/>
    <w:rsid w:val="000651F6"/>
    <w:rsid w:val="0006569F"/>
    <w:rsid w:val="00066104"/>
    <w:rsid w:val="00066AB3"/>
    <w:rsid w:val="000671F2"/>
    <w:rsid w:val="0006742F"/>
    <w:rsid w:val="000705DB"/>
    <w:rsid w:val="0007111E"/>
    <w:rsid w:val="00071193"/>
    <w:rsid w:val="00071503"/>
    <w:rsid w:val="00071607"/>
    <w:rsid w:val="00071FF5"/>
    <w:rsid w:val="000743F4"/>
    <w:rsid w:val="00074EDD"/>
    <w:rsid w:val="00076A75"/>
    <w:rsid w:val="00076DF7"/>
    <w:rsid w:val="000773B7"/>
    <w:rsid w:val="00077D96"/>
    <w:rsid w:val="000804DC"/>
    <w:rsid w:val="000804EF"/>
    <w:rsid w:val="00080A27"/>
    <w:rsid w:val="000814F9"/>
    <w:rsid w:val="000815AE"/>
    <w:rsid w:val="00081A37"/>
    <w:rsid w:val="00082623"/>
    <w:rsid w:val="000830F4"/>
    <w:rsid w:val="00083651"/>
    <w:rsid w:val="00083B42"/>
    <w:rsid w:val="00083D05"/>
    <w:rsid w:val="0008456A"/>
    <w:rsid w:val="00086610"/>
    <w:rsid w:val="00090965"/>
    <w:rsid w:val="000910A4"/>
    <w:rsid w:val="000920AF"/>
    <w:rsid w:val="00092258"/>
    <w:rsid w:val="000923D5"/>
    <w:rsid w:val="00093816"/>
    <w:rsid w:val="00093A89"/>
    <w:rsid w:val="000945A2"/>
    <w:rsid w:val="00097023"/>
    <w:rsid w:val="00097496"/>
    <w:rsid w:val="00097547"/>
    <w:rsid w:val="000A1AF3"/>
    <w:rsid w:val="000A228D"/>
    <w:rsid w:val="000A3783"/>
    <w:rsid w:val="000A3FAC"/>
    <w:rsid w:val="000A4CEC"/>
    <w:rsid w:val="000A4FB6"/>
    <w:rsid w:val="000A56ED"/>
    <w:rsid w:val="000A5FAC"/>
    <w:rsid w:val="000A6437"/>
    <w:rsid w:val="000A65B2"/>
    <w:rsid w:val="000A79CE"/>
    <w:rsid w:val="000B1775"/>
    <w:rsid w:val="000B2D12"/>
    <w:rsid w:val="000B2EFE"/>
    <w:rsid w:val="000B3432"/>
    <w:rsid w:val="000B3719"/>
    <w:rsid w:val="000B39F4"/>
    <w:rsid w:val="000B5687"/>
    <w:rsid w:val="000B577E"/>
    <w:rsid w:val="000B5F56"/>
    <w:rsid w:val="000B65B1"/>
    <w:rsid w:val="000B6FD3"/>
    <w:rsid w:val="000B7C19"/>
    <w:rsid w:val="000C01AC"/>
    <w:rsid w:val="000C13D1"/>
    <w:rsid w:val="000C16F2"/>
    <w:rsid w:val="000C17A0"/>
    <w:rsid w:val="000C1CBA"/>
    <w:rsid w:val="000C60DF"/>
    <w:rsid w:val="000C62CD"/>
    <w:rsid w:val="000C771A"/>
    <w:rsid w:val="000C7FAD"/>
    <w:rsid w:val="000D04B9"/>
    <w:rsid w:val="000D0C74"/>
    <w:rsid w:val="000D0E97"/>
    <w:rsid w:val="000D1DD5"/>
    <w:rsid w:val="000D4560"/>
    <w:rsid w:val="000D5E61"/>
    <w:rsid w:val="000D5FDC"/>
    <w:rsid w:val="000E02C2"/>
    <w:rsid w:val="000E100C"/>
    <w:rsid w:val="000E19E1"/>
    <w:rsid w:val="000E1CB7"/>
    <w:rsid w:val="000E4E38"/>
    <w:rsid w:val="000E7679"/>
    <w:rsid w:val="000F0211"/>
    <w:rsid w:val="000F09AF"/>
    <w:rsid w:val="000F218C"/>
    <w:rsid w:val="000F4E8C"/>
    <w:rsid w:val="000F567F"/>
    <w:rsid w:val="000F59AC"/>
    <w:rsid w:val="000F649D"/>
    <w:rsid w:val="000F7770"/>
    <w:rsid w:val="0010219C"/>
    <w:rsid w:val="00102EC1"/>
    <w:rsid w:val="00103190"/>
    <w:rsid w:val="001031C8"/>
    <w:rsid w:val="00104142"/>
    <w:rsid w:val="00104B89"/>
    <w:rsid w:val="00106950"/>
    <w:rsid w:val="001071EC"/>
    <w:rsid w:val="00107AAD"/>
    <w:rsid w:val="001100F1"/>
    <w:rsid w:val="001107B0"/>
    <w:rsid w:val="00110A31"/>
    <w:rsid w:val="00110C9B"/>
    <w:rsid w:val="00110F0C"/>
    <w:rsid w:val="001115A5"/>
    <w:rsid w:val="00111C4A"/>
    <w:rsid w:val="0011251F"/>
    <w:rsid w:val="001130B5"/>
    <w:rsid w:val="001145B2"/>
    <w:rsid w:val="00114D1D"/>
    <w:rsid w:val="00115946"/>
    <w:rsid w:val="00116BE0"/>
    <w:rsid w:val="00122696"/>
    <w:rsid w:val="001234E4"/>
    <w:rsid w:val="00123910"/>
    <w:rsid w:val="00124E31"/>
    <w:rsid w:val="001259AD"/>
    <w:rsid w:val="001266DD"/>
    <w:rsid w:val="00127165"/>
    <w:rsid w:val="00130220"/>
    <w:rsid w:val="00130B8D"/>
    <w:rsid w:val="001312DF"/>
    <w:rsid w:val="001319BF"/>
    <w:rsid w:val="00135B54"/>
    <w:rsid w:val="0013633A"/>
    <w:rsid w:val="001364DB"/>
    <w:rsid w:val="00140A40"/>
    <w:rsid w:val="00140D11"/>
    <w:rsid w:val="00141437"/>
    <w:rsid w:val="001418AD"/>
    <w:rsid w:val="00141DF6"/>
    <w:rsid w:val="00141F68"/>
    <w:rsid w:val="00144399"/>
    <w:rsid w:val="00145B36"/>
    <w:rsid w:val="001468EC"/>
    <w:rsid w:val="00146FD4"/>
    <w:rsid w:val="0014703E"/>
    <w:rsid w:val="00150301"/>
    <w:rsid w:val="001508AB"/>
    <w:rsid w:val="00151B29"/>
    <w:rsid w:val="00153497"/>
    <w:rsid w:val="00153898"/>
    <w:rsid w:val="00154F57"/>
    <w:rsid w:val="001554E8"/>
    <w:rsid w:val="00155A12"/>
    <w:rsid w:val="0015721F"/>
    <w:rsid w:val="00157CF7"/>
    <w:rsid w:val="001608CE"/>
    <w:rsid w:val="00161054"/>
    <w:rsid w:val="00161084"/>
    <w:rsid w:val="0016257F"/>
    <w:rsid w:val="001626F5"/>
    <w:rsid w:val="001633D2"/>
    <w:rsid w:val="00163534"/>
    <w:rsid w:val="00163635"/>
    <w:rsid w:val="00165D70"/>
    <w:rsid w:val="00166F01"/>
    <w:rsid w:val="0017286B"/>
    <w:rsid w:val="0017492E"/>
    <w:rsid w:val="00175091"/>
    <w:rsid w:val="00175535"/>
    <w:rsid w:val="00176C4C"/>
    <w:rsid w:val="00177541"/>
    <w:rsid w:val="001778C7"/>
    <w:rsid w:val="00177C8B"/>
    <w:rsid w:val="00180CD0"/>
    <w:rsid w:val="00181DEA"/>
    <w:rsid w:val="00182BF0"/>
    <w:rsid w:val="001851F9"/>
    <w:rsid w:val="001875BE"/>
    <w:rsid w:val="00187869"/>
    <w:rsid w:val="00190A6A"/>
    <w:rsid w:val="00190C96"/>
    <w:rsid w:val="00193BE0"/>
    <w:rsid w:val="00194B34"/>
    <w:rsid w:val="00194F98"/>
    <w:rsid w:val="00195C2C"/>
    <w:rsid w:val="001971D6"/>
    <w:rsid w:val="00197570"/>
    <w:rsid w:val="001A0FDB"/>
    <w:rsid w:val="001A3C28"/>
    <w:rsid w:val="001A5283"/>
    <w:rsid w:val="001A6B17"/>
    <w:rsid w:val="001A6B94"/>
    <w:rsid w:val="001A739E"/>
    <w:rsid w:val="001B0A76"/>
    <w:rsid w:val="001B0B9C"/>
    <w:rsid w:val="001B3096"/>
    <w:rsid w:val="001B4B6E"/>
    <w:rsid w:val="001B4B83"/>
    <w:rsid w:val="001B4D57"/>
    <w:rsid w:val="001B50B7"/>
    <w:rsid w:val="001B514D"/>
    <w:rsid w:val="001B623D"/>
    <w:rsid w:val="001B6DDD"/>
    <w:rsid w:val="001B78C8"/>
    <w:rsid w:val="001C0711"/>
    <w:rsid w:val="001C1241"/>
    <w:rsid w:val="001C1F76"/>
    <w:rsid w:val="001C3BB1"/>
    <w:rsid w:val="001C4772"/>
    <w:rsid w:val="001C484A"/>
    <w:rsid w:val="001C744A"/>
    <w:rsid w:val="001D0382"/>
    <w:rsid w:val="001D0B99"/>
    <w:rsid w:val="001D1318"/>
    <w:rsid w:val="001D1FE5"/>
    <w:rsid w:val="001D2BD7"/>
    <w:rsid w:val="001D2DDD"/>
    <w:rsid w:val="001D2E38"/>
    <w:rsid w:val="001D3960"/>
    <w:rsid w:val="001D43A6"/>
    <w:rsid w:val="001D46AE"/>
    <w:rsid w:val="001D522E"/>
    <w:rsid w:val="001D64B1"/>
    <w:rsid w:val="001D6B90"/>
    <w:rsid w:val="001E0E81"/>
    <w:rsid w:val="001E0EC1"/>
    <w:rsid w:val="001E1DA4"/>
    <w:rsid w:val="001E6CAF"/>
    <w:rsid w:val="001E725D"/>
    <w:rsid w:val="001E79E2"/>
    <w:rsid w:val="001E7D09"/>
    <w:rsid w:val="001F22A9"/>
    <w:rsid w:val="001F2D11"/>
    <w:rsid w:val="001F30FE"/>
    <w:rsid w:val="001F38B5"/>
    <w:rsid w:val="001F5B6C"/>
    <w:rsid w:val="001F5E4A"/>
    <w:rsid w:val="001F6FF0"/>
    <w:rsid w:val="001F7B34"/>
    <w:rsid w:val="00200CAB"/>
    <w:rsid w:val="00200DE6"/>
    <w:rsid w:val="00202208"/>
    <w:rsid w:val="002025A4"/>
    <w:rsid w:val="00202D3C"/>
    <w:rsid w:val="002030B8"/>
    <w:rsid w:val="002045F9"/>
    <w:rsid w:val="002047F5"/>
    <w:rsid w:val="00204F65"/>
    <w:rsid w:val="00205E1D"/>
    <w:rsid w:val="00207C98"/>
    <w:rsid w:val="002100F3"/>
    <w:rsid w:val="002139C0"/>
    <w:rsid w:val="002148B2"/>
    <w:rsid w:val="00217470"/>
    <w:rsid w:val="00217552"/>
    <w:rsid w:val="00217797"/>
    <w:rsid w:val="0021783B"/>
    <w:rsid w:val="00217C63"/>
    <w:rsid w:val="00222E41"/>
    <w:rsid w:val="00224A93"/>
    <w:rsid w:val="00226F2C"/>
    <w:rsid w:val="00227A45"/>
    <w:rsid w:val="00227CB4"/>
    <w:rsid w:val="00227DDE"/>
    <w:rsid w:val="002305DA"/>
    <w:rsid w:val="002306E5"/>
    <w:rsid w:val="002308DE"/>
    <w:rsid w:val="00230C5C"/>
    <w:rsid w:val="00230CC6"/>
    <w:rsid w:val="00231FC3"/>
    <w:rsid w:val="00231FE8"/>
    <w:rsid w:val="002333CD"/>
    <w:rsid w:val="0023510E"/>
    <w:rsid w:val="00236440"/>
    <w:rsid w:val="002369ED"/>
    <w:rsid w:val="00237C73"/>
    <w:rsid w:val="00240499"/>
    <w:rsid w:val="0024059F"/>
    <w:rsid w:val="00240F90"/>
    <w:rsid w:val="0024206B"/>
    <w:rsid w:val="00244807"/>
    <w:rsid w:val="00244F42"/>
    <w:rsid w:val="002462CA"/>
    <w:rsid w:val="002467F1"/>
    <w:rsid w:val="00247EDC"/>
    <w:rsid w:val="00253D34"/>
    <w:rsid w:val="002549FD"/>
    <w:rsid w:val="00255F29"/>
    <w:rsid w:val="002562C8"/>
    <w:rsid w:val="00256CEA"/>
    <w:rsid w:val="00260EA8"/>
    <w:rsid w:val="00262677"/>
    <w:rsid w:val="00264177"/>
    <w:rsid w:val="002709F6"/>
    <w:rsid w:val="002710DB"/>
    <w:rsid w:val="00271310"/>
    <w:rsid w:val="00272045"/>
    <w:rsid w:val="00275302"/>
    <w:rsid w:val="00275DB4"/>
    <w:rsid w:val="00275EFC"/>
    <w:rsid w:val="00276545"/>
    <w:rsid w:val="0027786B"/>
    <w:rsid w:val="00277DFC"/>
    <w:rsid w:val="00280032"/>
    <w:rsid w:val="00280599"/>
    <w:rsid w:val="0028069B"/>
    <w:rsid w:val="0028247C"/>
    <w:rsid w:val="00282B78"/>
    <w:rsid w:val="002831D3"/>
    <w:rsid w:val="00283A6B"/>
    <w:rsid w:val="002847BD"/>
    <w:rsid w:val="00286A6E"/>
    <w:rsid w:val="00287156"/>
    <w:rsid w:val="0029087D"/>
    <w:rsid w:val="0029093F"/>
    <w:rsid w:val="00291BC4"/>
    <w:rsid w:val="00291D67"/>
    <w:rsid w:val="00292864"/>
    <w:rsid w:val="00295002"/>
    <w:rsid w:val="002965AA"/>
    <w:rsid w:val="002A17F2"/>
    <w:rsid w:val="002A28E8"/>
    <w:rsid w:val="002A3E9B"/>
    <w:rsid w:val="002A4556"/>
    <w:rsid w:val="002A4EC7"/>
    <w:rsid w:val="002A5334"/>
    <w:rsid w:val="002A5D91"/>
    <w:rsid w:val="002A6275"/>
    <w:rsid w:val="002B024B"/>
    <w:rsid w:val="002B111C"/>
    <w:rsid w:val="002B1745"/>
    <w:rsid w:val="002B1E32"/>
    <w:rsid w:val="002B238D"/>
    <w:rsid w:val="002B326C"/>
    <w:rsid w:val="002B35E1"/>
    <w:rsid w:val="002B3D06"/>
    <w:rsid w:val="002B3DB1"/>
    <w:rsid w:val="002B42D7"/>
    <w:rsid w:val="002B5D2F"/>
    <w:rsid w:val="002B7253"/>
    <w:rsid w:val="002B73EA"/>
    <w:rsid w:val="002C17DA"/>
    <w:rsid w:val="002C3199"/>
    <w:rsid w:val="002C3A57"/>
    <w:rsid w:val="002C3D6C"/>
    <w:rsid w:val="002C3FA0"/>
    <w:rsid w:val="002C3FB5"/>
    <w:rsid w:val="002C459D"/>
    <w:rsid w:val="002C5840"/>
    <w:rsid w:val="002C5FD0"/>
    <w:rsid w:val="002C6212"/>
    <w:rsid w:val="002C6A16"/>
    <w:rsid w:val="002C6EC8"/>
    <w:rsid w:val="002C7747"/>
    <w:rsid w:val="002C78B8"/>
    <w:rsid w:val="002D0D07"/>
    <w:rsid w:val="002D2E1A"/>
    <w:rsid w:val="002D39A7"/>
    <w:rsid w:val="002D443D"/>
    <w:rsid w:val="002D4511"/>
    <w:rsid w:val="002D5007"/>
    <w:rsid w:val="002D509B"/>
    <w:rsid w:val="002D52C4"/>
    <w:rsid w:val="002D5574"/>
    <w:rsid w:val="002D5D43"/>
    <w:rsid w:val="002D6726"/>
    <w:rsid w:val="002E05FA"/>
    <w:rsid w:val="002E0AE8"/>
    <w:rsid w:val="002E0BAA"/>
    <w:rsid w:val="002E0CF7"/>
    <w:rsid w:val="002E1B88"/>
    <w:rsid w:val="002E2F63"/>
    <w:rsid w:val="002E3269"/>
    <w:rsid w:val="002E4CB4"/>
    <w:rsid w:val="002E4CFC"/>
    <w:rsid w:val="002E6D67"/>
    <w:rsid w:val="002E6FD0"/>
    <w:rsid w:val="002F0716"/>
    <w:rsid w:val="002F0881"/>
    <w:rsid w:val="002F0EAF"/>
    <w:rsid w:val="002F4AFE"/>
    <w:rsid w:val="002F553B"/>
    <w:rsid w:val="002F64BB"/>
    <w:rsid w:val="002F6A66"/>
    <w:rsid w:val="002F6B62"/>
    <w:rsid w:val="002F7443"/>
    <w:rsid w:val="002F7698"/>
    <w:rsid w:val="003006A5"/>
    <w:rsid w:val="00301AFD"/>
    <w:rsid w:val="0030208E"/>
    <w:rsid w:val="003023BF"/>
    <w:rsid w:val="003025AF"/>
    <w:rsid w:val="003027E9"/>
    <w:rsid w:val="0030287D"/>
    <w:rsid w:val="00302A3B"/>
    <w:rsid w:val="00305524"/>
    <w:rsid w:val="00310001"/>
    <w:rsid w:val="00310FB6"/>
    <w:rsid w:val="00311228"/>
    <w:rsid w:val="00312782"/>
    <w:rsid w:val="003127C3"/>
    <w:rsid w:val="00312E12"/>
    <w:rsid w:val="003145AC"/>
    <w:rsid w:val="003157D8"/>
    <w:rsid w:val="003176BF"/>
    <w:rsid w:val="0032031F"/>
    <w:rsid w:val="00323804"/>
    <w:rsid w:val="00324A10"/>
    <w:rsid w:val="003264AD"/>
    <w:rsid w:val="003278D2"/>
    <w:rsid w:val="00327C5F"/>
    <w:rsid w:val="00331C89"/>
    <w:rsid w:val="00331E4C"/>
    <w:rsid w:val="00334408"/>
    <w:rsid w:val="003354C9"/>
    <w:rsid w:val="00335532"/>
    <w:rsid w:val="00335BF6"/>
    <w:rsid w:val="00336D8E"/>
    <w:rsid w:val="0033756D"/>
    <w:rsid w:val="00340029"/>
    <w:rsid w:val="00340AED"/>
    <w:rsid w:val="003418A5"/>
    <w:rsid w:val="00343838"/>
    <w:rsid w:val="00344254"/>
    <w:rsid w:val="00344CE3"/>
    <w:rsid w:val="00345A5D"/>
    <w:rsid w:val="00346548"/>
    <w:rsid w:val="00346D41"/>
    <w:rsid w:val="003473EC"/>
    <w:rsid w:val="003473FD"/>
    <w:rsid w:val="003501C8"/>
    <w:rsid w:val="00351F7E"/>
    <w:rsid w:val="00352117"/>
    <w:rsid w:val="003521C2"/>
    <w:rsid w:val="00352335"/>
    <w:rsid w:val="003527CD"/>
    <w:rsid w:val="00353C59"/>
    <w:rsid w:val="00353D6A"/>
    <w:rsid w:val="00353FD9"/>
    <w:rsid w:val="00354A6F"/>
    <w:rsid w:val="00354D0D"/>
    <w:rsid w:val="00355402"/>
    <w:rsid w:val="00355C56"/>
    <w:rsid w:val="003562EA"/>
    <w:rsid w:val="00356E14"/>
    <w:rsid w:val="00357271"/>
    <w:rsid w:val="003612A7"/>
    <w:rsid w:val="003619A7"/>
    <w:rsid w:val="00362424"/>
    <w:rsid w:val="00362E22"/>
    <w:rsid w:val="00365195"/>
    <w:rsid w:val="00366312"/>
    <w:rsid w:val="0036648B"/>
    <w:rsid w:val="00366CAE"/>
    <w:rsid w:val="003679CB"/>
    <w:rsid w:val="00370348"/>
    <w:rsid w:val="003703B6"/>
    <w:rsid w:val="0037264A"/>
    <w:rsid w:val="00373183"/>
    <w:rsid w:val="003731AA"/>
    <w:rsid w:val="00373E29"/>
    <w:rsid w:val="003763A5"/>
    <w:rsid w:val="00380FEC"/>
    <w:rsid w:val="0038131B"/>
    <w:rsid w:val="00381ECB"/>
    <w:rsid w:val="00381F5E"/>
    <w:rsid w:val="003823DC"/>
    <w:rsid w:val="00382686"/>
    <w:rsid w:val="003863E5"/>
    <w:rsid w:val="0038672E"/>
    <w:rsid w:val="00390933"/>
    <w:rsid w:val="0039202E"/>
    <w:rsid w:val="00392465"/>
    <w:rsid w:val="003932C7"/>
    <w:rsid w:val="00394745"/>
    <w:rsid w:val="00394E9C"/>
    <w:rsid w:val="003957B8"/>
    <w:rsid w:val="003A0625"/>
    <w:rsid w:val="003A12C6"/>
    <w:rsid w:val="003A269B"/>
    <w:rsid w:val="003A424D"/>
    <w:rsid w:val="003A4F92"/>
    <w:rsid w:val="003A52E5"/>
    <w:rsid w:val="003A5C44"/>
    <w:rsid w:val="003A5EB2"/>
    <w:rsid w:val="003A60AF"/>
    <w:rsid w:val="003A64E3"/>
    <w:rsid w:val="003A670B"/>
    <w:rsid w:val="003A7D0E"/>
    <w:rsid w:val="003B0113"/>
    <w:rsid w:val="003B08CD"/>
    <w:rsid w:val="003B21B3"/>
    <w:rsid w:val="003B2255"/>
    <w:rsid w:val="003B266D"/>
    <w:rsid w:val="003B4A67"/>
    <w:rsid w:val="003B6A2F"/>
    <w:rsid w:val="003B7462"/>
    <w:rsid w:val="003B7BA9"/>
    <w:rsid w:val="003B7F3C"/>
    <w:rsid w:val="003C1739"/>
    <w:rsid w:val="003C27E3"/>
    <w:rsid w:val="003C2FF2"/>
    <w:rsid w:val="003C3165"/>
    <w:rsid w:val="003C32BC"/>
    <w:rsid w:val="003C35EA"/>
    <w:rsid w:val="003C5D4D"/>
    <w:rsid w:val="003C5EF8"/>
    <w:rsid w:val="003C61FD"/>
    <w:rsid w:val="003C73A5"/>
    <w:rsid w:val="003C7EE9"/>
    <w:rsid w:val="003D028B"/>
    <w:rsid w:val="003D13F9"/>
    <w:rsid w:val="003D23E2"/>
    <w:rsid w:val="003D3771"/>
    <w:rsid w:val="003D3C38"/>
    <w:rsid w:val="003D4320"/>
    <w:rsid w:val="003D5654"/>
    <w:rsid w:val="003D6BA1"/>
    <w:rsid w:val="003D6BCD"/>
    <w:rsid w:val="003D730D"/>
    <w:rsid w:val="003E1E05"/>
    <w:rsid w:val="003E32E1"/>
    <w:rsid w:val="003E445F"/>
    <w:rsid w:val="003E4A60"/>
    <w:rsid w:val="003E4F83"/>
    <w:rsid w:val="003E5AF6"/>
    <w:rsid w:val="003E5EBE"/>
    <w:rsid w:val="003E70EC"/>
    <w:rsid w:val="003F0DFE"/>
    <w:rsid w:val="003F101D"/>
    <w:rsid w:val="003F191F"/>
    <w:rsid w:val="003F21E8"/>
    <w:rsid w:val="003F3175"/>
    <w:rsid w:val="003F3549"/>
    <w:rsid w:val="003F387C"/>
    <w:rsid w:val="003F434B"/>
    <w:rsid w:val="003F4B04"/>
    <w:rsid w:val="003F60AD"/>
    <w:rsid w:val="003F7023"/>
    <w:rsid w:val="003F753A"/>
    <w:rsid w:val="00402216"/>
    <w:rsid w:val="0040278D"/>
    <w:rsid w:val="00402975"/>
    <w:rsid w:val="004031F1"/>
    <w:rsid w:val="0040452A"/>
    <w:rsid w:val="00406CE5"/>
    <w:rsid w:val="004109B6"/>
    <w:rsid w:val="00410FFC"/>
    <w:rsid w:val="004114AC"/>
    <w:rsid w:val="0041469C"/>
    <w:rsid w:val="004155F4"/>
    <w:rsid w:val="004217AC"/>
    <w:rsid w:val="0042216C"/>
    <w:rsid w:val="00422C63"/>
    <w:rsid w:val="004231E2"/>
    <w:rsid w:val="00425F5C"/>
    <w:rsid w:val="0042795F"/>
    <w:rsid w:val="00427D65"/>
    <w:rsid w:val="00430421"/>
    <w:rsid w:val="00430E34"/>
    <w:rsid w:val="00430F4A"/>
    <w:rsid w:val="0043110D"/>
    <w:rsid w:val="0043237C"/>
    <w:rsid w:val="00432CB2"/>
    <w:rsid w:val="004358F6"/>
    <w:rsid w:val="004375A4"/>
    <w:rsid w:val="0043780B"/>
    <w:rsid w:val="004419B1"/>
    <w:rsid w:val="00442A57"/>
    <w:rsid w:val="00445E83"/>
    <w:rsid w:val="00446420"/>
    <w:rsid w:val="0044731C"/>
    <w:rsid w:val="00450253"/>
    <w:rsid w:val="004505A5"/>
    <w:rsid w:val="0045097E"/>
    <w:rsid w:val="00450AD8"/>
    <w:rsid w:val="0045153C"/>
    <w:rsid w:val="00452367"/>
    <w:rsid w:val="004532EF"/>
    <w:rsid w:val="00453EA7"/>
    <w:rsid w:val="00454792"/>
    <w:rsid w:val="00454BA0"/>
    <w:rsid w:val="00455E7B"/>
    <w:rsid w:val="00455E84"/>
    <w:rsid w:val="00455EA3"/>
    <w:rsid w:val="00456DBD"/>
    <w:rsid w:val="004574F6"/>
    <w:rsid w:val="00457FEF"/>
    <w:rsid w:val="00461ABF"/>
    <w:rsid w:val="00461B8A"/>
    <w:rsid w:val="00463B22"/>
    <w:rsid w:val="0046451C"/>
    <w:rsid w:val="00464EA8"/>
    <w:rsid w:val="004671D5"/>
    <w:rsid w:val="0046772C"/>
    <w:rsid w:val="00471DBE"/>
    <w:rsid w:val="004727ED"/>
    <w:rsid w:val="004736D1"/>
    <w:rsid w:val="00474E5D"/>
    <w:rsid w:val="00480CCF"/>
    <w:rsid w:val="00481E57"/>
    <w:rsid w:val="00482A93"/>
    <w:rsid w:val="0048487F"/>
    <w:rsid w:val="00485315"/>
    <w:rsid w:val="004856C4"/>
    <w:rsid w:val="004858F1"/>
    <w:rsid w:val="00485C06"/>
    <w:rsid w:val="004862FF"/>
    <w:rsid w:val="00486B16"/>
    <w:rsid w:val="004871CD"/>
    <w:rsid w:val="004875B7"/>
    <w:rsid w:val="00487EFD"/>
    <w:rsid w:val="004901CD"/>
    <w:rsid w:val="00491E73"/>
    <w:rsid w:val="00491F88"/>
    <w:rsid w:val="00492441"/>
    <w:rsid w:val="00492D81"/>
    <w:rsid w:val="00492FE8"/>
    <w:rsid w:val="0049335D"/>
    <w:rsid w:val="00493854"/>
    <w:rsid w:val="00493F82"/>
    <w:rsid w:val="00495074"/>
    <w:rsid w:val="00496B8F"/>
    <w:rsid w:val="00496F17"/>
    <w:rsid w:val="004971AB"/>
    <w:rsid w:val="004A05EA"/>
    <w:rsid w:val="004A0FC4"/>
    <w:rsid w:val="004A1036"/>
    <w:rsid w:val="004A1A5B"/>
    <w:rsid w:val="004A2044"/>
    <w:rsid w:val="004A22EC"/>
    <w:rsid w:val="004A2738"/>
    <w:rsid w:val="004A30C7"/>
    <w:rsid w:val="004A32D1"/>
    <w:rsid w:val="004A356E"/>
    <w:rsid w:val="004A4B65"/>
    <w:rsid w:val="004A5BA1"/>
    <w:rsid w:val="004A5F4B"/>
    <w:rsid w:val="004A69A5"/>
    <w:rsid w:val="004A69D2"/>
    <w:rsid w:val="004B066C"/>
    <w:rsid w:val="004B28C9"/>
    <w:rsid w:val="004B2B00"/>
    <w:rsid w:val="004B2EBC"/>
    <w:rsid w:val="004B3716"/>
    <w:rsid w:val="004B4746"/>
    <w:rsid w:val="004B48FE"/>
    <w:rsid w:val="004B4F53"/>
    <w:rsid w:val="004B649C"/>
    <w:rsid w:val="004B6CF8"/>
    <w:rsid w:val="004B75D2"/>
    <w:rsid w:val="004C134F"/>
    <w:rsid w:val="004C1C51"/>
    <w:rsid w:val="004C328F"/>
    <w:rsid w:val="004C6F6C"/>
    <w:rsid w:val="004C7DD3"/>
    <w:rsid w:val="004D04EE"/>
    <w:rsid w:val="004D0DB6"/>
    <w:rsid w:val="004D1601"/>
    <w:rsid w:val="004D1758"/>
    <w:rsid w:val="004D1A50"/>
    <w:rsid w:val="004D22CE"/>
    <w:rsid w:val="004D2327"/>
    <w:rsid w:val="004D48B7"/>
    <w:rsid w:val="004D583D"/>
    <w:rsid w:val="004D6118"/>
    <w:rsid w:val="004D6516"/>
    <w:rsid w:val="004D6972"/>
    <w:rsid w:val="004D756D"/>
    <w:rsid w:val="004D7A81"/>
    <w:rsid w:val="004E0015"/>
    <w:rsid w:val="004E15E2"/>
    <w:rsid w:val="004E2BC4"/>
    <w:rsid w:val="004E3878"/>
    <w:rsid w:val="004E7207"/>
    <w:rsid w:val="004F2088"/>
    <w:rsid w:val="004F4994"/>
    <w:rsid w:val="004F6D3E"/>
    <w:rsid w:val="005001C3"/>
    <w:rsid w:val="005002FD"/>
    <w:rsid w:val="00500FA6"/>
    <w:rsid w:val="005023A0"/>
    <w:rsid w:val="00503507"/>
    <w:rsid w:val="005036CB"/>
    <w:rsid w:val="00503A8F"/>
    <w:rsid w:val="00503FF6"/>
    <w:rsid w:val="00504220"/>
    <w:rsid w:val="00505660"/>
    <w:rsid w:val="00505BE6"/>
    <w:rsid w:val="005068E5"/>
    <w:rsid w:val="00506D0D"/>
    <w:rsid w:val="00510096"/>
    <w:rsid w:val="005100E4"/>
    <w:rsid w:val="00510114"/>
    <w:rsid w:val="00510A57"/>
    <w:rsid w:val="0051268C"/>
    <w:rsid w:val="005128B7"/>
    <w:rsid w:val="00513172"/>
    <w:rsid w:val="00513AF5"/>
    <w:rsid w:val="00515B51"/>
    <w:rsid w:val="00516634"/>
    <w:rsid w:val="00516AEC"/>
    <w:rsid w:val="00516EF4"/>
    <w:rsid w:val="00517319"/>
    <w:rsid w:val="00517B1B"/>
    <w:rsid w:val="00521714"/>
    <w:rsid w:val="0052283B"/>
    <w:rsid w:val="00524206"/>
    <w:rsid w:val="00524DD6"/>
    <w:rsid w:val="005264B9"/>
    <w:rsid w:val="00527CF1"/>
    <w:rsid w:val="005300DB"/>
    <w:rsid w:val="00530112"/>
    <w:rsid w:val="0053031C"/>
    <w:rsid w:val="0053034C"/>
    <w:rsid w:val="00530BCD"/>
    <w:rsid w:val="0053126A"/>
    <w:rsid w:val="005318C9"/>
    <w:rsid w:val="00532501"/>
    <w:rsid w:val="00532A71"/>
    <w:rsid w:val="00532CF5"/>
    <w:rsid w:val="00533951"/>
    <w:rsid w:val="005341F0"/>
    <w:rsid w:val="005345A3"/>
    <w:rsid w:val="0053627F"/>
    <w:rsid w:val="0053634E"/>
    <w:rsid w:val="00541F4B"/>
    <w:rsid w:val="00542E1B"/>
    <w:rsid w:val="005438F0"/>
    <w:rsid w:val="005445F2"/>
    <w:rsid w:val="00545CA4"/>
    <w:rsid w:val="00545E43"/>
    <w:rsid w:val="00546DCC"/>
    <w:rsid w:val="0055041F"/>
    <w:rsid w:val="0055137B"/>
    <w:rsid w:val="00551444"/>
    <w:rsid w:val="00553D94"/>
    <w:rsid w:val="00553FEC"/>
    <w:rsid w:val="00555147"/>
    <w:rsid w:val="00555399"/>
    <w:rsid w:val="00556666"/>
    <w:rsid w:val="00560938"/>
    <w:rsid w:val="00560980"/>
    <w:rsid w:val="00560AD0"/>
    <w:rsid w:val="0056130A"/>
    <w:rsid w:val="00561E90"/>
    <w:rsid w:val="00562542"/>
    <w:rsid w:val="00562DE0"/>
    <w:rsid w:val="005651C2"/>
    <w:rsid w:val="0056582D"/>
    <w:rsid w:val="00565B1B"/>
    <w:rsid w:val="00566000"/>
    <w:rsid w:val="0056634B"/>
    <w:rsid w:val="005672B4"/>
    <w:rsid w:val="00571184"/>
    <w:rsid w:val="005716E4"/>
    <w:rsid w:val="005723DE"/>
    <w:rsid w:val="00572C5F"/>
    <w:rsid w:val="00573399"/>
    <w:rsid w:val="005736A1"/>
    <w:rsid w:val="005736B6"/>
    <w:rsid w:val="005742D8"/>
    <w:rsid w:val="00574470"/>
    <w:rsid w:val="00574AD0"/>
    <w:rsid w:val="00574E0A"/>
    <w:rsid w:val="0057781D"/>
    <w:rsid w:val="00580B22"/>
    <w:rsid w:val="00580DE3"/>
    <w:rsid w:val="00581251"/>
    <w:rsid w:val="00585731"/>
    <w:rsid w:val="005857D1"/>
    <w:rsid w:val="00586375"/>
    <w:rsid w:val="005873DB"/>
    <w:rsid w:val="0059178B"/>
    <w:rsid w:val="005931CB"/>
    <w:rsid w:val="00593A44"/>
    <w:rsid w:val="00595BA3"/>
    <w:rsid w:val="00595C87"/>
    <w:rsid w:val="00596750"/>
    <w:rsid w:val="005A15C0"/>
    <w:rsid w:val="005A1BE1"/>
    <w:rsid w:val="005A1D2E"/>
    <w:rsid w:val="005A222E"/>
    <w:rsid w:val="005A342D"/>
    <w:rsid w:val="005A3E42"/>
    <w:rsid w:val="005A7376"/>
    <w:rsid w:val="005A76DA"/>
    <w:rsid w:val="005B0C81"/>
    <w:rsid w:val="005B285D"/>
    <w:rsid w:val="005B3C6A"/>
    <w:rsid w:val="005B3E41"/>
    <w:rsid w:val="005B4661"/>
    <w:rsid w:val="005B4835"/>
    <w:rsid w:val="005B5358"/>
    <w:rsid w:val="005B605E"/>
    <w:rsid w:val="005B7BA9"/>
    <w:rsid w:val="005C1097"/>
    <w:rsid w:val="005C14B6"/>
    <w:rsid w:val="005C1C65"/>
    <w:rsid w:val="005C3170"/>
    <w:rsid w:val="005C3EA4"/>
    <w:rsid w:val="005C547B"/>
    <w:rsid w:val="005C5C87"/>
    <w:rsid w:val="005C709D"/>
    <w:rsid w:val="005C7D37"/>
    <w:rsid w:val="005D0621"/>
    <w:rsid w:val="005D17C0"/>
    <w:rsid w:val="005D1D6F"/>
    <w:rsid w:val="005D24FB"/>
    <w:rsid w:val="005D2800"/>
    <w:rsid w:val="005D2AA6"/>
    <w:rsid w:val="005D30C3"/>
    <w:rsid w:val="005D37C3"/>
    <w:rsid w:val="005D3846"/>
    <w:rsid w:val="005D3F9F"/>
    <w:rsid w:val="005D428E"/>
    <w:rsid w:val="005D4EC1"/>
    <w:rsid w:val="005D54EF"/>
    <w:rsid w:val="005D678A"/>
    <w:rsid w:val="005D6A58"/>
    <w:rsid w:val="005E086A"/>
    <w:rsid w:val="005E0938"/>
    <w:rsid w:val="005E1412"/>
    <w:rsid w:val="005E23DD"/>
    <w:rsid w:val="005E4F40"/>
    <w:rsid w:val="005E62A0"/>
    <w:rsid w:val="005F00E0"/>
    <w:rsid w:val="005F1481"/>
    <w:rsid w:val="005F1B58"/>
    <w:rsid w:val="005F29C5"/>
    <w:rsid w:val="005F3290"/>
    <w:rsid w:val="005F3AE4"/>
    <w:rsid w:val="005F4412"/>
    <w:rsid w:val="005F5321"/>
    <w:rsid w:val="005F6592"/>
    <w:rsid w:val="005F720A"/>
    <w:rsid w:val="00600421"/>
    <w:rsid w:val="00601DFA"/>
    <w:rsid w:val="0060203B"/>
    <w:rsid w:val="006027F5"/>
    <w:rsid w:val="00603345"/>
    <w:rsid w:val="00603D35"/>
    <w:rsid w:val="006062C0"/>
    <w:rsid w:val="00613687"/>
    <w:rsid w:val="0061371B"/>
    <w:rsid w:val="00613DFB"/>
    <w:rsid w:val="00613E4B"/>
    <w:rsid w:val="006151FD"/>
    <w:rsid w:val="00615324"/>
    <w:rsid w:val="00615760"/>
    <w:rsid w:val="0061578D"/>
    <w:rsid w:val="00616080"/>
    <w:rsid w:val="00617196"/>
    <w:rsid w:val="006172D1"/>
    <w:rsid w:val="00617C79"/>
    <w:rsid w:val="00617EE0"/>
    <w:rsid w:val="00621432"/>
    <w:rsid w:val="00622089"/>
    <w:rsid w:val="006244DA"/>
    <w:rsid w:val="00624FBB"/>
    <w:rsid w:val="006258AA"/>
    <w:rsid w:val="006263E7"/>
    <w:rsid w:val="00626824"/>
    <w:rsid w:val="00626BF6"/>
    <w:rsid w:val="00627491"/>
    <w:rsid w:val="00627AE3"/>
    <w:rsid w:val="006302EB"/>
    <w:rsid w:val="00630866"/>
    <w:rsid w:val="00630F27"/>
    <w:rsid w:val="006310E7"/>
    <w:rsid w:val="006322E7"/>
    <w:rsid w:val="00632973"/>
    <w:rsid w:val="006340EE"/>
    <w:rsid w:val="00634464"/>
    <w:rsid w:val="006360B8"/>
    <w:rsid w:val="006360C8"/>
    <w:rsid w:val="00636BA5"/>
    <w:rsid w:val="0063706E"/>
    <w:rsid w:val="00637270"/>
    <w:rsid w:val="006372BF"/>
    <w:rsid w:val="00637770"/>
    <w:rsid w:val="00641701"/>
    <w:rsid w:val="00641FF0"/>
    <w:rsid w:val="00642B2D"/>
    <w:rsid w:val="00643190"/>
    <w:rsid w:val="006431CF"/>
    <w:rsid w:val="00643F92"/>
    <w:rsid w:val="00644AA6"/>
    <w:rsid w:val="00644C7D"/>
    <w:rsid w:val="00645050"/>
    <w:rsid w:val="006473DF"/>
    <w:rsid w:val="00651CFF"/>
    <w:rsid w:val="00651EA0"/>
    <w:rsid w:val="00651ECA"/>
    <w:rsid w:val="00651EFC"/>
    <w:rsid w:val="00652DC9"/>
    <w:rsid w:val="00653206"/>
    <w:rsid w:val="00654106"/>
    <w:rsid w:val="00654DD9"/>
    <w:rsid w:val="0065509E"/>
    <w:rsid w:val="006602A8"/>
    <w:rsid w:val="00661175"/>
    <w:rsid w:val="00661AB4"/>
    <w:rsid w:val="006622A7"/>
    <w:rsid w:val="00662C1A"/>
    <w:rsid w:val="006701B3"/>
    <w:rsid w:val="00670A79"/>
    <w:rsid w:val="00670F19"/>
    <w:rsid w:val="00670F34"/>
    <w:rsid w:val="006724EF"/>
    <w:rsid w:val="00673530"/>
    <w:rsid w:val="006739EB"/>
    <w:rsid w:val="00673C97"/>
    <w:rsid w:val="0067405A"/>
    <w:rsid w:val="00674BE0"/>
    <w:rsid w:val="00680586"/>
    <w:rsid w:val="00680A63"/>
    <w:rsid w:val="00682CBC"/>
    <w:rsid w:val="00684D14"/>
    <w:rsid w:val="00686346"/>
    <w:rsid w:val="00686ED0"/>
    <w:rsid w:val="0068795C"/>
    <w:rsid w:val="00687C0A"/>
    <w:rsid w:val="00690074"/>
    <w:rsid w:val="00691CC8"/>
    <w:rsid w:val="00693152"/>
    <w:rsid w:val="00693BA8"/>
    <w:rsid w:val="00695370"/>
    <w:rsid w:val="00696414"/>
    <w:rsid w:val="006A09DD"/>
    <w:rsid w:val="006A0AD5"/>
    <w:rsid w:val="006A0FA1"/>
    <w:rsid w:val="006A2A1A"/>
    <w:rsid w:val="006A3B38"/>
    <w:rsid w:val="006A50FC"/>
    <w:rsid w:val="006A66FB"/>
    <w:rsid w:val="006A6F9F"/>
    <w:rsid w:val="006A73E4"/>
    <w:rsid w:val="006A745D"/>
    <w:rsid w:val="006B084B"/>
    <w:rsid w:val="006B0CC6"/>
    <w:rsid w:val="006B169F"/>
    <w:rsid w:val="006B28A1"/>
    <w:rsid w:val="006B2DBA"/>
    <w:rsid w:val="006B415B"/>
    <w:rsid w:val="006B5E4B"/>
    <w:rsid w:val="006B655A"/>
    <w:rsid w:val="006B7BAD"/>
    <w:rsid w:val="006C0C97"/>
    <w:rsid w:val="006C201C"/>
    <w:rsid w:val="006C2B5E"/>
    <w:rsid w:val="006C3F4D"/>
    <w:rsid w:val="006C5439"/>
    <w:rsid w:val="006C6A3C"/>
    <w:rsid w:val="006C6A7E"/>
    <w:rsid w:val="006C6C7B"/>
    <w:rsid w:val="006C6D59"/>
    <w:rsid w:val="006D08A2"/>
    <w:rsid w:val="006D1EA5"/>
    <w:rsid w:val="006D32AB"/>
    <w:rsid w:val="006D3CB3"/>
    <w:rsid w:val="006D57D4"/>
    <w:rsid w:val="006D5C80"/>
    <w:rsid w:val="006D68BA"/>
    <w:rsid w:val="006D7794"/>
    <w:rsid w:val="006E077C"/>
    <w:rsid w:val="006E11A5"/>
    <w:rsid w:val="006E1B92"/>
    <w:rsid w:val="006E38B5"/>
    <w:rsid w:val="006E460A"/>
    <w:rsid w:val="006E4F3F"/>
    <w:rsid w:val="006E5581"/>
    <w:rsid w:val="006E6369"/>
    <w:rsid w:val="006E6E6D"/>
    <w:rsid w:val="006E6EDD"/>
    <w:rsid w:val="006E734F"/>
    <w:rsid w:val="006F0B02"/>
    <w:rsid w:val="006F0D60"/>
    <w:rsid w:val="006F1783"/>
    <w:rsid w:val="006F1BB1"/>
    <w:rsid w:val="006F1FF8"/>
    <w:rsid w:val="006F2F3A"/>
    <w:rsid w:val="006F3841"/>
    <w:rsid w:val="006F3DE1"/>
    <w:rsid w:val="006F43DF"/>
    <w:rsid w:val="006F4465"/>
    <w:rsid w:val="006F6AA4"/>
    <w:rsid w:val="006F730A"/>
    <w:rsid w:val="006F77CA"/>
    <w:rsid w:val="006F782B"/>
    <w:rsid w:val="00700445"/>
    <w:rsid w:val="007006CC"/>
    <w:rsid w:val="00700B1D"/>
    <w:rsid w:val="00702F27"/>
    <w:rsid w:val="007034F3"/>
    <w:rsid w:val="00704AF5"/>
    <w:rsid w:val="00705D16"/>
    <w:rsid w:val="00705E0F"/>
    <w:rsid w:val="007067AD"/>
    <w:rsid w:val="00706D38"/>
    <w:rsid w:val="00710198"/>
    <w:rsid w:val="00712574"/>
    <w:rsid w:val="00712981"/>
    <w:rsid w:val="00713023"/>
    <w:rsid w:val="007140A1"/>
    <w:rsid w:val="007140B6"/>
    <w:rsid w:val="007143D9"/>
    <w:rsid w:val="0071514C"/>
    <w:rsid w:val="00717122"/>
    <w:rsid w:val="00717A71"/>
    <w:rsid w:val="00717A8E"/>
    <w:rsid w:val="00717CB3"/>
    <w:rsid w:val="00720665"/>
    <w:rsid w:val="00720D8F"/>
    <w:rsid w:val="007215B4"/>
    <w:rsid w:val="007216BA"/>
    <w:rsid w:val="0072391A"/>
    <w:rsid w:val="00723B29"/>
    <w:rsid w:val="00723CA2"/>
    <w:rsid w:val="0072408C"/>
    <w:rsid w:val="00724236"/>
    <w:rsid w:val="00724665"/>
    <w:rsid w:val="00725E75"/>
    <w:rsid w:val="00726194"/>
    <w:rsid w:val="007279E9"/>
    <w:rsid w:val="007300EA"/>
    <w:rsid w:val="00730B2B"/>
    <w:rsid w:val="0073272A"/>
    <w:rsid w:val="00732A5B"/>
    <w:rsid w:val="00733F73"/>
    <w:rsid w:val="00734A20"/>
    <w:rsid w:val="007351D4"/>
    <w:rsid w:val="0073551D"/>
    <w:rsid w:val="007363DA"/>
    <w:rsid w:val="00740DEE"/>
    <w:rsid w:val="0074136F"/>
    <w:rsid w:val="00742421"/>
    <w:rsid w:val="00742641"/>
    <w:rsid w:val="00742781"/>
    <w:rsid w:val="00742D41"/>
    <w:rsid w:val="00742FEC"/>
    <w:rsid w:val="0074551E"/>
    <w:rsid w:val="00745C7E"/>
    <w:rsid w:val="00746609"/>
    <w:rsid w:val="00746C5D"/>
    <w:rsid w:val="00746D3B"/>
    <w:rsid w:val="00746FDF"/>
    <w:rsid w:val="00747BE2"/>
    <w:rsid w:val="007509B2"/>
    <w:rsid w:val="00752024"/>
    <w:rsid w:val="0075318D"/>
    <w:rsid w:val="007536FB"/>
    <w:rsid w:val="007538A2"/>
    <w:rsid w:val="00754D29"/>
    <w:rsid w:val="00754F75"/>
    <w:rsid w:val="00754FC4"/>
    <w:rsid w:val="00756875"/>
    <w:rsid w:val="00761A95"/>
    <w:rsid w:val="00761F0D"/>
    <w:rsid w:val="00762B41"/>
    <w:rsid w:val="00762C6E"/>
    <w:rsid w:val="00763B03"/>
    <w:rsid w:val="00764211"/>
    <w:rsid w:val="00764CDA"/>
    <w:rsid w:val="007665D5"/>
    <w:rsid w:val="007666DE"/>
    <w:rsid w:val="00767609"/>
    <w:rsid w:val="00770AD8"/>
    <w:rsid w:val="00771018"/>
    <w:rsid w:val="00771318"/>
    <w:rsid w:val="00771BD9"/>
    <w:rsid w:val="007722C3"/>
    <w:rsid w:val="00772C15"/>
    <w:rsid w:val="00773301"/>
    <w:rsid w:val="00775916"/>
    <w:rsid w:val="007760F0"/>
    <w:rsid w:val="00776756"/>
    <w:rsid w:val="00777110"/>
    <w:rsid w:val="0077728D"/>
    <w:rsid w:val="007774FB"/>
    <w:rsid w:val="00777ACE"/>
    <w:rsid w:val="00781E41"/>
    <w:rsid w:val="00781F03"/>
    <w:rsid w:val="007845DF"/>
    <w:rsid w:val="007848F5"/>
    <w:rsid w:val="00784DB9"/>
    <w:rsid w:val="00786BC7"/>
    <w:rsid w:val="00787236"/>
    <w:rsid w:val="00787BDB"/>
    <w:rsid w:val="00791F1F"/>
    <w:rsid w:val="00792EF7"/>
    <w:rsid w:val="00793839"/>
    <w:rsid w:val="00794F60"/>
    <w:rsid w:val="007955F3"/>
    <w:rsid w:val="00796ADC"/>
    <w:rsid w:val="007A028A"/>
    <w:rsid w:val="007A0680"/>
    <w:rsid w:val="007A1B88"/>
    <w:rsid w:val="007A3BA5"/>
    <w:rsid w:val="007A4CAF"/>
    <w:rsid w:val="007A5195"/>
    <w:rsid w:val="007A7803"/>
    <w:rsid w:val="007A7D1C"/>
    <w:rsid w:val="007B0F60"/>
    <w:rsid w:val="007B4797"/>
    <w:rsid w:val="007B5AFD"/>
    <w:rsid w:val="007B6D92"/>
    <w:rsid w:val="007B79F6"/>
    <w:rsid w:val="007C1D35"/>
    <w:rsid w:val="007C29C6"/>
    <w:rsid w:val="007C329E"/>
    <w:rsid w:val="007C32E3"/>
    <w:rsid w:val="007C52CF"/>
    <w:rsid w:val="007C53F3"/>
    <w:rsid w:val="007C5CA3"/>
    <w:rsid w:val="007C5CC9"/>
    <w:rsid w:val="007C6688"/>
    <w:rsid w:val="007C69DC"/>
    <w:rsid w:val="007D0D1F"/>
    <w:rsid w:val="007D1702"/>
    <w:rsid w:val="007D2282"/>
    <w:rsid w:val="007D33CF"/>
    <w:rsid w:val="007D35D5"/>
    <w:rsid w:val="007D5363"/>
    <w:rsid w:val="007D6FD0"/>
    <w:rsid w:val="007E03D1"/>
    <w:rsid w:val="007E19DB"/>
    <w:rsid w:val="007E1F49"/>
    <w:rsid w:val="007E22FD"/>
    <w:rsid w:val="007E2585"/>
    <w:rsid w:val="007E2B2E"/>
    <w:rsid w:val="007E3061"/>
    <w:rsid w:val="007E4B6A"/>
    <w:rsid w:val="007E4BEA"/>
    <w:rsid w:val="007E4ED5"/>
    <w:rsid w:val="007E64AA"/>
    <w:rsid w:val="007E75DA"/>
    <w:rsid w:val="007E7CE1"/>
    <w:rsid w:val="007E7E14"/>
    <w:rsid w:val="007F00F0"/>
    <w:rsid w:val="007F1DE0"/>
    <w:rsid w:val="007F272E"/>
    <w:rsid w:val="007F287A"/>
    <w:rsid w:val="007F2904"/>
    <w:rsid w:val="007F2C57"/>
    <w:rsid w:val="007F5808"/>
    <w:rsid w:val="007F5B62"/>
    <w:rsid w:val="007F5F45"/>
    <w:rsid w:val="007F6327"/>
    <w:rsid w:val="00800DAE"/>
    <w:rsid w:val="00801F9C"/>
    <w:rsid w:val="008021B7"/>
    <w:rsid w:val="00802693"/>
    <w:rsid w:val="00802D4A"/>
    <w:rsid w:val="00803CBB"/>
    <w:rsid w:val="0080426A"/>
    <w:rsid w:val="008043B8"/>
    <w:rsid w:val="0080449D"/>
    <w:rsid w:val="00804C8A"/>
    <w:rsid w:val="00806AF0"/>
    <w:rsid w:val="0080755C"/>
    <w:rsid w:val="0080764D"/>
    <w:rsid w:val="00807C31"/>
    <w:rsid w:val="00810353"/>
    <w:rsid w:val="00812D15"/>
    <w:rsid w:val="00814DD3"/>
    <w:rsid w:val="00816452"/>
    <w:rsid w:val="00816A87"/>
    <w:rsid w:val="00816F2D"/>
    <w:rsid w:val="008174CA"/>
    <w:rsid w:val="0082031A"/>
    <w:rsid w:val="00822202"/>
    <w:rsid w:val="00822C7D"/>
    <w:rsid w:val="0082314F"/>
    <w:rsid w:val="008239D0"/>
    <w:rsid w:val="0082475D"/>
    <w:rsid w:val="0082631E"/>
    <w:rsid w:val="008265F6"/>
    <w:rsid w:val="00826CF0"/>
    <w:rsid w:val="00826DF0"/>
    <w:rsid w:val="00827F69"/>
    <w:rsid w:val="00830369"/>
    <w:rsid w:val="00831334"/>
    <w:rsid w:val="008317AD"/>
    <w:rsid w:val="00834658"/>
    <w:rsid w:val="008347E7"/>
    <w:rsid w:val="00834FCA"/>
    <w:rsid w:val="00835106"/>
    <w:rsid w:val="00835193"/>
    <w:rsid w:val="008353F4"/>
    <w:rsid w:val="00835624"/>
    <w:rsid w:val="00835F47"/>
    <w:rsid w:val="00836EF7"/>
    <w:rsid w:val="00840495"/>
    <w:rsid w:val="008409B6"/>
    <w:rsid w:val="0084230F"/>
    <w:rsid w:val="00842832"/>
    <w:rsid w:val="00842CAA"/>
    <w:rsid w:val="008441E4"/>
    <w:rsid w:val="00844CF8"/>
    <w:rsid w:val="00845516"/>
    <w:rsid w:val="00845BE1"/>
    <w:rsid w:val="00846CD7"/>
    <w:rsid w:val="00847885"/>
    <w:rsid w:val="008500D5"/>
    <w:rsid w:val="00851DB5"/>
    <w:rsid w:val="0085427D"/>
    <w:rsid w:val="0085551C"/>
    <w:rsid w:val="00856457"/>
    <w:rsid w:val="00856B01"/>
    <w:rsid w:val="008600A8"/>
    <w:rsid w:val="0086030B"/>
    <w:rsid w:val="00860460"/>
    <w:rsid w:val="008611B0"/>
    <w:rsid w:val="00861951"/>
    <w:rsid w:val="00862957"/>
    <w:rsid w:val="00863677"/>
    <w:rsid w:val="00865177"/>
    <w:rsid w:val="00866186"/>
    <w:rsid w:val="008672EB"/>
    <w:rsid w:val="0086748A"/>
    <w:rsid w:val="008675AF"/>
    <w:rsid w:val="0086769A"/>
    <w:rsid w:val="008677EF"/>
    <w:rsid w:val="008679BE"/>
    <w:rsid w:val="00870BC7"/>
    <w:rsid w:val="00871334"/>
    <w:rsid w:val="0087266D"/>
    <w:rsid w:val="00872863"/>
    <w:rsid w:val="00872D54"/>
    <w:rsid w:val="0087393F"/>
    <w:rsid w:val="008750F7"/>
    <w:rsid w:val="00875DB4"/>
    <w:rsid w:val="00876AFE"/>
    <w:rsid w:val="00876FF5"/>
    <w:rsid w:val="00880B98"/>
    <w:rsid w:val="008822DD"/>
    <w:rsid w:val="00884696"/>
    <w:rsid w:val="008851F8"/>
    <w:rsid w:val="00885BB2"/>
    <w:rsid w:val="00885C4D"/>
    <w:rsid w:val="00886B2C"/>
    <w:rsid w:val="00887160"/>
    <w:rsid w:val="0089022C"/>
    <w:rsid w:val="008919DB"/>
    <w:rsid w:val="00892B43"/>
    <w:rsid w:val="00893A22"/>
    <w:rsid w:val="00893F2F"/>
    <w:rsid w:val="00894725"/>
    <w:rsid w:val="00895619"/>
    <w:rsid w:val="00895F9C"/>
    <w:rsid w:val="00896681"/>
    <w:rsid w:val="0089690F"/>
    <w:rsid w:val="00897142"/>
    <w:rsid w:val="00897186"/>
    <w:rsid w:val="008A0C5A"/>
    <w:rsid w:val="008A2ACF"/>
    <w:rsid w:val="008A2EB4"/>
    <w:rsid w:val="008A3335"/>
    <w:rsid w:val="008A4D4D"/>
    <w:rsid w:val="008A5253"/>
    <w:rsid w:val="008A7B23"/>
    <w:rsid w:val="008B00EF"/>
    <w:rsid w:val="008B07EA"/>
    <w:rsid w:val="008B21D4"/>
    <w:rsid w:val="008B2D71"/>
    <w:rsid w:val="008B2E15"/>
    <w:rsid w:val="008B4161"/>
    <w:rsid w:val="008B642A"/>
    <w:rsid w:val="008B6476"/>
    <w:rsid w:val="008B6D5B"/>
    <w:rsid w:val="008C0AE1"/>
    <w:rsid w:val="008C0F31"/>
    <w:rsid w:val="008C165D"/>
    <w:rsid w:val="008C1D8E"/>
    <w:rsid w:val="008C22CE"/>
    <w:rsid w:val="008C28A3"/>
    <w:rsid w:val="008C3FA9"/>
    <w:rsid w:val="008C6747"/>
    <w:rsid w:val="008C6A91"/>
    <w:rsid w:val="008C77B4"/>
    <w:rsid w:val="008D0F93"/>
    <w:rsid w:val="008D3607"/>
    <w:rsid w:val="008D3B19"/>
    <w:rsid w:val="008D428C"/>
    <w:rsid w:val="008D44BA"/>
    <w:rsid w:val="008D5110"/>
    <w:rsid w:val="008D51A3"/>
    <w:rsid w:val="008D545A"/>
    <w:rsid w:val="008D60AB"/>
    <w:rsid w:val="008D70E5"/>
    <w:rsid w:val="008D7C1C"/>
    <w:rsid w:val="008E009B"/>
    <w:rsid w:val="008E1D1E"/>
    <w:rsid w:val="008E1DA4"/>
    <w:rsid w:val="008E1F8E"/>
    <w:rsid w:val="008E21C5"/>
    <w:rsid w:val="008E24CE"/>
    <w:rsid w:val="008E2F11"/>
    <w:rsid w:val="008E3D0A"/>
    <w:rsid w:val="008E5F20"/>
    <w:rsid w:val="008E6540"/>
    <w:rsid w:val="008E751F"/>
    <w:rsid w:val="008E7B25"/>
    <w:rsid w:val="008F13CB"/>
    <w:rsid w:val="008F17D5"/>
    <w:rsid w:val="008F1E67"/>
    <w:rsid w:val="008F3128"/>
    <w:rsid w:val="008F3633"/>
    <w:rsid w:val="008F41D8"/>
    <w:rsid w:val="008F52E2"/>
    <w:rsid w:val="008F54B5"/>
    <w:rsid w:val="008F55BC"/>
    <w:rsid w:val="008F61A3"/>
    <w:rsid w:val="008F7FA1"/>
    <w:rsid w:val="00900109"/>
    <w:rsid w:val="009011BB"/>
    <w:rsid w:val="0090194C"/>
    <w:rsid w:val="00901C97"/>
    <w:rsid w:val="009021AA"/>
    <w:rsid w:val="009026B1"/>
    <w:rsid w:val="00903C8E"/>
    <w:rsid w:val="00903C9E"/>
    <w:rsid w:val="00904D30"/>
    <w:rsid w:val="00906D45"/>
    <w:rsid w:val="00907A75"/>
    <w:rsid w:val="0091254C"/>
    <w:rsid w:val="0091295F"/>
    <w:rsid w:val="00912E35"/>
    <w:rsid w:val="00913E5C"/>
    <w:rsid w:val="00914B73"/>
    <w:rsid w:val="00915678"/>
    <w:rsid w:val="0091602D"/>
    <w:rsid w:val="00916796"/>
    <w:rsid w:val="00916C08"/>
    <w:rsid w:val="00917E33"/>
    <w:rsid w:val="00920E1A"/>
    <w:rsid w:val="00921502"/>
    <w:rsid w:val="00921E5F"/>
    <w:rsid w:val="0092275C"/>
    <w:rsid w:val="00922912"/>
    <w:rsid w:val="00922E8F"/>
    <w:rsid w:val="009233C5"/>
    <w:rsid w:val="0092356B"/>
    <w:rsid w:val="009235AA"/>
    <w:rsid w:val="009245AA"/>
    <w:rsid w:val="009256E5"/>
    <w:rsid w:val="00925AF1"/>
    <w:rsid w:val="009263B3"/>
    <w:rsid w:val="00926EE1"/>
    <w:rsid w:val="009308A7"/>
    <w:rsid w:val="00930EB4"/>
    <w:rsid w:val="00931923"/>
    <w:rsid w:val="00932386"/>
    <w:rsid w:val="00932A31"/>
    <w:rsid w:val="00936076"/>
    <w:rsid w:val="00936B97"/>
    <w:rsid w:val="00936BB2"/>
    <w:rsid w:val="00936E50"/>
    <w:rsid w:val="00940DBF"/>
    <w:rsid w:val="00941202"/>
    <w:rsid w:val="00941401"/>
    <w:rsid w:val="00941EBA"/>
    <w:rsid w:val="0094353C"/>
    <w:rsid w:val="00943CC8"/>
    <w:rsid w:val="00943D92"/>
    <w:rsid w:val="009441E5"/>
    <w:rsid w:val="00945177"/>
    <w:rsid w:val="009456B4"/>
    <w:rsid w:val="00945F0B"/>
    <w:rsid w:val="00946185"/>
    <w:rsid w:val="009462AB"/>
    <w:rsid w:val="009462C2"/>
    <w:rsid w:val="00946461"/>
    <w:rsid w:val="009465C2"/>
    <w:rsid w:val="00946E27"/>
    <w:rsid w:val="00947D5D"/>
    <w:rsid w:val="0095082D"/>
    <w:rsid w:val="009524C8"/>
    <w:rsid w:val="009534C7"/>
    <w:rsid w:val="00954415"/>
    <w:rsid w:val="009549C9"/>
    <w:rsid w:val="00954E64"/>
    <w:rsid w:val="00955574"/>
    <w:rsid w:val="00956450"/>
    <w:rsid w:val="0095655D"/>
    <w:rsid w:val="009574F2"/>
    <w:rsid w:val="00957C23"/>
    <w:rsid w:val="009604E6"/>
    <w:rsid w:val="009619B6"/>
    <w:rsid w:val="00961A12"/>
    <w:rsid w:val="009633DE"/>
    <w:rsid w:val="00963D7A"/>
    <w:rsid w:val="00964767"/>
    <w:rsid w:val="009651E4"/>
    <w:rsid w:val="00965932"/>
    <w:rsid w:val="00965DA4"/>
    <w:rsid w:val="00966418"/>
    <w:rsid w:val="00967386"/>
    <w:rsid w:val="009673AC"/>
    <w:rsid w:val="0096763A"/>
    <w:rsid w:val="00967E81"/>
    <w:rsid w:val="00967EA3"/>
    <w:rsid w:val="00971003"/>
    <w:rsid w:val="00971F4D"/>
    <w:rsid w:val="00973224"/>
    <w:rsid w:val="009747BD"/>
    <w:rsid w:val="00975F23"/>
    <w:rsid w:val="009762DB"/>
    <w:rsid w:val="0098024E"/>
    <w:rsid w:val="00981329"/>
    <w:rsid w:val="00983898"/>
    <w:rsid w:val="00984433"/>
    <w:rsid w:val="00985166"/>
    <w:rsid w:val="0098577C"/>
    <w:rsid w:val="009860FB"/>
    <w:rsid w:val="009871BE"/>
    <w:rsid w:val="00987B55"/>
    <w:rsid w:val="00987EC6"/>
    <w:rsid w:val="0099258C"/>
    <w:rsid w:val="0099369B"/>
    <w:rsid w:val="00993914"/>
    <w:rsid w:val="00994D13"/>
    <w:rsid w:val="0099532A"/>
    <w:rsid w:val="00996236"/>
    <w:rsid w:val="00997FDC"/>
    <w:rsid w:val="009A10B0"/>
    <w:rsid w:val="009A1300"/>
    <w:rsid w:val="009A1863"/>
    <w:rsid w:val="009A4521"/>
    <w:rsid w:val="009A5712"/>
    <w:rsid w:val="009A5FE0"/>
    <w:rsid w:val="009A6BA9"/>
    <w:rsid w:val="009B0C1E"/>
    <w:rsid w:val="009B0EE7"/>
    <w:rsid w:val="009B2FDD"/>
    <w:rsid w:val="009B3290"/>
    <w:rsid w:val="009B3D4C"/>
    <w:rsid w:val="009B4BCA"/>
    <w:rsid w:val="009C0150"/>
    <w:rsid w:val="009C04F1"/>
    <w:rsid w:val="009C3DB8"/>
    <w:rsid w:val="009C4735"/>
    <w:rsid w:val="009C4914"/>
    <w:rsid w:val="009C4B2B"/>
    <w:rsid w:val="009C544B"/>
    <w:rsid w:val="009C62B3"/>
    <w:rsid w:val="009C751D"/>
    <w:rsid w:val="009C77A5"/>
    <w:rsid w:val="009C79D3"/>
    <w:rsid w:val="009C7CE4"/>
    <w:rsid w:val="009D0C65"/>
    <w:rsid w:val="009D0E56"/>
    <w:rsid w:val="009D1B94"/>
    <w:rsid w:val="009D20E5"/>
    <w:rsid w:val="009D319C"/>
    <w:rsid w:val="009D4234"/>
    <w:rsid w:val="009D5E86"/>
    <w:rsid w:val="009D690F"/>
    <w:rsid w:val="009E0552"/>
    <w:rsid w:val="009E22BC"/>
    <w:rsid w:val="009E3207"/>
    <w:rsid w:val="009E34BA"/>
    <w:rsid w:val="009E42B6"/>
    <w:rsid w:val="009E43ED"/>
    <w:rsid w:val="009E514A"/>
    <w:rsid w:val="009E58EF"/>
    <w:rsid w:val="009E5D7B"/>
    <w:rsid w:val="009E5FB6"/>
    <w:rsid w:val="009F0404"/>
    <w:rsid w:val="009F10D7"/>
    <w:rsid w:val="009F175D"/>
    <w:rsid w:val="009F43F5"/>
    <w:rsid w:val="009F463A"/>
    <w:rsid w:val="009F494E"/>
    <w:rsid w:val="009F612B"/>
    <w:rsid w:val="00A000A8"/>
    <w:rsid w:val="00A001D0"/>
    <w:rsid w:val="00A00571"/>
    <w:rsid w:val="00A017EE"/>
    <w:rsid w:val="00A01C22"/>
    <w:rsid w:val="00A01F9E"/>
    <w:rsid w:val="00A02B3A"/>
    <w:rsid w:val="00A04ADE"/>
    <w:rsid w:val="00A050F3"/>
    <w:rsid w:val="00A05CA7"/>
    <w:rsid w:val="00A06D06"/>
    <w:rsid w:val="00A07077"/>
    <w:rsid w:val="00A076C0"/>
    <w:rsid w:val="00A076DB"/>
    <w:rsid w:val="00A1025B"/>
    <w:rsid w:val="00A127BB"/>
    <w:rsid w:val="00A1292E"/>
    <w:rsid w:val="00A15447"/>
    <w:rsid w:val="00A15C2D"/>
    <w:rsid w:val="00A16A4C"/>
    <w:rsid w:val="00A16BFA"/>
    <w:rsid w:val="00A17097"/>
    <w:rsid w:val="00A209AF"/>
    <w:rsid w:val="00A21924"/>
    <w:rsid w:val="00A21E24"/>
    <w:rsid w:val="00A2252B"/>
    <w:rsid w:val="00A23297"/>
    <w:rsid w:val="00A23DBF"/>
    <w:rsid w:val="00A2444C"/>
    <w:rsid w:val="00A24EF3"/>
    <w:rsid w:val="00A25AC0"/>
    <w:rsid w:val="00A265DB"/>
    <w:rsid w:val="00A2683D"/>
    <w:rsid w:val="00A26B29"/>
    <w:rsid w:val="00A303DF"/>
    <w:rsid w:val="00A3113B"/>
    <w:rsid w:val="00A322B6"/>
    <w:rsid w:val="00A32E0E"/>
    <w:rsid w:val="00A33A28"/>
    <w:rsid w:val="00A33C75"/>
    <w:rsid w:val="00A33F2A"/>
    <w:rsid w:val="00A34FC6"/>
    <w:rsid w:val="00A37435"/>
    <w:rsid w:val="00A3788C"/>
    <w:rsid w:val="00A37FEC"/>
    <w:rsid w:val="00A411F6"/>
    <w:rsid w:val="00A423AA"/>
    <w:rsid w:val="00A425F3"/>
    <w:rsid w:val="00A42653"/>
    <w:rsid w:val="00A42718"/>
    <w:rsid w:val="00A42910"/>
    <w:rsid w:val="00A42C24"/>
    <w:rsid w:val="00A45249"/>
    <w:rsid w:val="00A456DE"/>
    <w:rsid w:val="00A45A02"/>
    <w:rsid w:val="00A463C2"/>
    <w:rsid w:val="00A500BB"/>
    <w:rsid w:val="00A50B35"/>
    <w:rsid w:val="00A51074"/>
    <w:rsid w:val="00A5137C"/>
    <w:rsid w:val="00A5195A"/>
    <w:rsid w:val="00A51E6A"/>
    <w:rsid w:val="00A51E86"/>
    <w:rsid w:val="00A5242A"/>
    <w:rsid w:val="00A52C29"/>
    <w:rsid w:val="00A52E02"/>
    <w:rsid w:val="00A53000"/>
    <w:rsid w:val="00A53AC3"/>
    <w:rsid w:val="00A555AD"/>
    <w:rsid w:val="00A56E96"/>
    <w:rsid w:val="00A5731D"/>
    <w:rsid w:val="00A578E3"/>
    <w:rsid w:val="00A57F8A"/>
    <w:rsid w:val="00A6099E"/>
    <w:rsid w:val="00A628A5"/>
    <w:rsid w:val="00A63285"/>
    <w:rsid w:val="00A63803"/>
    <w:rsid w:val="00A63848"/>
    <w:rsid w:val="00A64130"/>
    <w:rsid w:val="00A64E35"/>
    <w:rsid w:val="00A65466"/>
    <w:rsid w:val="00A677DA"/>
    <w:rsid w:val="00A67AEB"/>
    <w:rsid w:val="00A70211"/>
    <w:rsid w:val="00A70482"/>
    <w:rsid w:val="00A71AE7"/>
    <w:rsid w:val="00A72C08"/>
    <w:rsid w:val="00A749BC"/>
    <w:rsid w:val="00A74E99"/>
    <w:rsid w:val="00A74F7D"/>
    <w:rsid w:val="00A758C8"/>
    <w:rsid w:val="00A75F5C"/>
    <w:rsid w:val="00A75FC5"/>
    <w:rsid w:val="00A768EA"/>
    <w:rsid w:val="00A817CC"/>
    <w:rsid w:val="00A828F9"/>
    <w:rsid w:val="00A83CA0"/>
    <w:rsid w:val="00A83F2E"/>
    <w:rsid w:val="00A8451A"/>
    <w:rsid w:val="00A84C1C"/>
    <w:rsid w:val="00A85AA2"/>
    <w:rsid w:val="00A86227"/>
    <w:rsid w:val="00A900DA"/>
    <w:rsid w:val="00A915B8"/>
    <w:rsid w:val="00A932C1"/>
    <w:rsid w:val="00A94213"/>
    <w:rsid w:val="00A9447E"/>
    <w:rsid w:val="00A948D0"/>
    <w:rsid w:val="00A94DE0"/>
    <w:rsid w:val="00A969DC"/>
    <w:rsid w:val="00AA00CF"/>
    <w:rsid w:val="00AA0AD0"/>
    <w:rsid w:val="00AA14B3"/>
    <w:rsid w:val="00AA19AA"/>
    <w:rsid w:val="00AA2E95"/>
    <w:rsid w:val="00AA3110"/>
    <w:rsid w:val="00AA59D3"/>
    <w:rsid w:val="00AA7411"/>
    <w:rsid w:val="00AA7DFD"/>
    <w:rsid w:val="00AB0BEE"/>
    <w:rsid w:val="00AB2AB5"/>
    <w:rsid w:val="00AB5CD8"/>
    <w:rsid w:val="00AB5DC1"/>
    <w:rsid w:val="00AC0C17"/>
    <w:rsid w:val="00AC22E8"/>
    <w:rsid w:val="00AC34C6"/>
    <w:rsid w:val="00AC4E30"/>
    <w:rsid w:val="00AC6301"/>
    <w:rsid w:val="00AC67BE"/>
    <w:rsid w:val="00AC6F82"/>
    <w:rsid w:val="00AC75CE"/>
    <w:rsid w:val="00AC7925"/>
    <w:rsid w:val="00AC7A99"/>
    <w:rsid w:val="00AD0346"/>
    <w:rsid w:val="00AD09C4"/>
    <w:rsid w:val="00AD0E11"/>
    <w:rsid w:val="00AD10B5"/>
    <w:rsid w:val="00AD3C79"/>
    <w:rsid w:val="00AD3C9B"/>
    <w:rsid w:val="00AD5140"/>
    <w:rsid w:val="00AD615B"/>
    <w:rsid w:val="00AD6D7A"/>
    <w:rsid w:val="00AD7332"/>
    <w:rsid w:val="00AD74F8"/>
    <w:rsid w:val="00AE0B63"/>
    <w:rsid w:val="00AE10CF"/>
    <w:rsid w:val="00AE2C6B"/>
    <w:rsid w:val="00AE3096"/>
    <w:rsid w:val="00AE37FA"/>
    <w:rsid w:val="00AE3DBE"/>
    <w:rsid w:val="00AE4977"/>
    <w:rsid w:val="00AE4E1C"/>
    <w:rsid w:val="00AE561E"/>
    <w:rsid w:val="00AE5DFE"/>
    <w:rsid w:val="00AE79AC"/>
    <w:rsid w:val="00AF0F8E"/>
    <w:rsid w:val="00AF237C"/>
    <w:rsid w:val="00AF3590"/>
    <w:rsid w:val="00AF3DCD"/>
    <w:rsid w:val="00AF41C6"/>
    <w:rsid w:val="00AF5026"/>
    <w:rsid w:val="00AF504F"/>
    <w:rsid w:val="00AF5EED"/>
    <w:rsid w:val="00AF7511"/>
    <w:rsid w:val="00AF7B74"/>
    <w:rsid w:val="00B003E0"/>
    <w:rsid w:val="00B00E14"/>
    <w:rsid w:val="00B01438"/>
    <w:rsid w:val="00B0178A"/>
    <w:rsid w:val="00B01EBC"/>
    <w:rsid w:val="00B031C5"/>
    <w:rsid w:val="00B033A3"/>
    <w:rsid w:val="00B057CB"/>
    <w:rsid w:val="00B05ACF"/>
    <w:rsid w:val="00B067F5"/>
    <w:rsid w:val="00B06F3C"/>
    <w:rsid w:val="00B07334"/>
    <w:rsid w:val="00B07A23"/>
    <w:rsid w:val="00B10192"/>
    <w:rsid w:val="00B1042C"/>
    <w:rsid w:val="00B11C15"/>
    <w:rsid w:val="00B120B8"/>
    <w:rsid w:val="00B1228F"/>
    <w:rsid w:val="00B147C5"/>
    <w:rsid w:val="00B14C1E"/>
    <w:rsid w:val="00B15DC6"/>
    <w:rsid w:val="00B16494"/>
    <w:rsid w:val="00B16FCB"/>
    <w:rsid w:val="00B2068D"/>
    <w:rsid w:val="00B207C9"/>
    <w:rsid w:val="00B21CDD"/>
    <w:rsid w:val="00B21E85"/>
    <w:rsid w:val="00B22BA6"/>
    <w:rsid w:val="00B23505"/>
    <w:rsid w:val="00B24127"/>
    <w:rsid w:val="00B24DA5"/>
    <w:rsid w:val="00B30F99"/>
    <w:rsid w:val="00B32252"/>
    <w:rsid w:val="00B326F5"/>
    <w:rsid w:val="00B32DDC"/>
    <w:rsid w:val="00B330E9"/>
    <w:rsid w:val="00B34266"/>
    <w:rsid w:val="00B34768"/>
    <w:rsid w:val="00B349E2"/>
    <w:rsid w:val="00B37C7A"/>
    <w:rsid w:val="00B405D4"/>
    <w:rsid w:val="00B40C93"/>
    <w:rsid w:val="00B41401"/>
    <w:rsid w:val="00B41D02"/>
    <w:rsid w:val="00B426F6"/>
    <w:rsid w:val="00B42E0E"/>
    <w:rsid w:val="00B43974"/>
    <w:rsid w:val="00B44AB2"/>
    <w:rsid w:val="00B47C33"/>
    <w:rsid w:val="00B50E73"/>
    <w:rsid w:val="00B52368"/>
    <w:rsid w:val="00B53AD3"/>
    <w:rsid w:val="00B549F7"/>
    <w:rsid w:val="00B56667"/>
    <w:rsid w:val="00B56AF2"/>
    <w:rsid w:val="00B60372"/>
    <w:rsid w:val="00B61130"/>
    <w:rsid w:val="00B62A0B"/>
    <w:rsid w:val="00B65081"/>
    <w:rsid w:val="00B71779"/>
    <w:rsid w:val="00B73A1C"/>
    <w:rsid w:val="00B747E0"/>
    <w:rsid w:val="00B749A7"/>
    <w:rsid w:val="00B74DDA"/>
    <w:rsid w:val="00B75AD2"/>
    <w:rsid w:val="00B76577"/>
    <w:rsid w:val="00B76E84"/>
    <w:rsid w:val="00B771B4"/>
    <w:rsid w:val="00B806A1"/>
    <w:rsid w:val="00B80981"/>
    <w:rsid w:val="00B82DB9"/>
    <w:rsid w:val="00B8412E"/>
    <w:rsid w:val="00B84588"/>
    <w:rsid w:val="00B84937"/>
    <w:rsid w:val="00B85F62"/>
    <w:rsid w:val="00B86DD6"/>
    <w:rsid w:val="00B87293"/>
    <w:rsid w:val="00B90174"/>
    <w:rsid w:val="00B90C53"/>
    <w:rsid w:val="00B911C0"/>
    <w:rsid w:val="00B91C13"/>
    <w:rsid w:val="00B92029"/>
    <w:rsid w:val="00B93674"/>
    <w:rsid w:val="00B93EE9"/>
    <w:rsid w:val="00B93EF3"/>
    <w:rsid w:val="00B949FC"/>
    <w:rsid w:val="00B94ED6"/>
    <w:rsid w:val="00B954F1"/>
    <w:rsid w:val="00B95EE5"/>
    <w:rsid w:val="00B97B9C"/>
    <w:rsid w:val="00BA0796"/>
    <w:rsid w:val="00BA1026"/>
    <w:rsid w:val="00BA246E"/>
    <w:rsid w:val="00BA26D3"/>
    <w:rsid w:val="00BA2F4A"/>
    <w:rsid w:val="00BA3A1F"/>
    <w:rsid w:val="00BA41D7"/>
    <w:rsid w:val="00BA4448"/>
    <w:rsid w:val="00BA4914"/>
    <w:rsid w:val="00BA4A78"/>
    <w:rsid w:val="00BA5965"/>
    <w:rsid w:val="00BA5A28"/>
    <w:rsid w:val="00BA5F91"/>
    <w:rsid w:val="00BA6A1E"/>
    <w:rsid w:val="00BA6CFC"/>
    <w:rsid w:val="00BA6F1F"/>
    <w:rsid w:val="00BA719F"/>
    <w:rsid w:val="00BA7C94"/>
    <w:rsid w:val="00BA7CE9"/>
    <w:rsid w:val="00BB0670"/>
    <w:rsid w:val="00BB2129"/>
    <w:rsid w:val="00BB4796"/>
    <w:rsid w:val="00BB6062"/>
    <w:rsid w:val="00BB6248"/>
    <w:rsid w:val="00BC072E"/>
    <w:rsid w:val="00BC18AE"/>
    <w:rsid w:val="00BC1D1D"/>
    <w:rsid w:val="00BC3C4C"/>
    <w:rsid w:val="00BC3ECB"/>
    <w:rsid w:val="00BC4168"/>
    <w:rsid w:val="00BC419C"/>
    <w:rsid w:val="00BC4E62"/>
    <w:rsid w:val="00BC5220"/>
    <w:rsid w:val="00BC6A20"/>
    <w:rsid w:val="00BC6BB7"/>
    <w:rsid w:val="00BD03F5"/>
    <w:rsid w:val="00BD064B"/>
    <w:rsid w:val="00BD0871"/>
    <w:rsid w:val="00BD0D68"/>
    <w:rsid w:val="00BD0FAC"/>
    <w:rsid w:val="00BD1D44"/>
    <w:rsid w:val="00BD1D9D"/>
    <w:rsid w:val="00BD4347"/>
    <w:rsid w:val="00BD459A"/>
    <w:rsid w:val="00BD468D"/>
    <w:rsid w:val="00BD49E6"/>
    <w:rsid w:val="00BD5200"/>
    <w:rsid w:val="00BD5D36"/>
    <w:rsid w:val="00BD65C0"/>
    <w:rsid w:val="00BD72CB"/>
    <w:rsid w:val="00BE00EE"/>
    <w:rsid w:val="00BE0AC6"/>
    <w:rsid w:val="00BE1513"/>
    <w:rsid w:val="00BE398B"/>
    <w:rsid w:val="00BE3E2A"/>
    <w:rsid w:val="00BE4EE8"/>
    <w:rsid w:val="00BE5C34"/>
    <w:rsid w:val="00BF16DD"/>
    <w:rsid w:val="00BF1F14"/>
    <w:rsid w:val="00BF2B9F"/>
    <w:rsid w:val="00BF32F3"/>
    <w:rsid w:val="00BF39A5"/>
    <w:rsid w:val="00BF3A35"/>
    <w:rsid w:val="00BF3C57"/>
    <w:rsid w:val="00BF3EFF"/>
    <w:rsid w:val="00BF461C"/>
    <w:rsid w:val="00BF49A9"/>
    <w:rsid w:val="00BF5DDF"/>
    <w:rsid w:val="00C0050C"/>
    <w:rsid w:val="00C01C94"/>
    <w:rsid w:val="00C05A43"/>
    <w:rsid w:val="00C07067"/>
    <w:rsid w:val="00C10097"/>
    <w:rsid w:val="00C10132"/>
    <w:rsid w:val="00C10AC4"/>
    <w:rsid w:val="00C1147E"/>
    <w:rsid w:val="00C114F9"/>
    <w:rsid w:val="00C13A20"/>
    <w:rsid w:val="00C140EF"/>
    <w:rsid w:val="00C15504"/>
    <w:rsid w:val="00C15EC8"/>
    <w:rsid w:val="00C1713C"/>
    <w:rsid w:val="00C17D15"/>
    <w:rsid w:val="00C17D37"/>
    <w:rsid w:val="00C17DBC"/>
    <w:rsid w:val="00C17F67"/>
    <w:rsid w:val="00C218E4"/>
    <w:rsid w:val="00C21E8E"/>
    <w:rsid w:val="00C22A8C"/>
    <w:rsid w:val="00C24730"/>
    <w:rsid w:val="00C24EE0"/>
    <w:rsid w:val="00C264C6"/>
    <w:rsid w:val="00C275A3"/>
    <w:rsid w:val="00C31258"/>
    <w:rsid w:val="00C31BEB"/>
    <w:rsid w:val="00C32486"/>
    <w:rsid w:val="00C32503"/>
    <w:rsid w:val="00C33C86"/>
    <w:rsid w:val="00C34EF5"/>
    <w:rsid w:val="00C35636"/>
    <w:rsid w:val="00C36039"/>
    <w:rsid w:val="00C3770E"/>
    <w:rsid w:val="00C40513"/>
    <w:rsid w:val="00C409CF"/>
    <w:rsid w:val="00C40D8C"/>
    <w:rsid w:val="00C414BD"/>
    <w:rsid w:val="00C41B17"/>
    <w:rsid w:val="00C41C92"/>
    <w:rsid w:val="00C41CDD"/>
    <w:rsid w:val="00C429D2"/>
    <w:rsid w:val="00C43128"/>
    <w:rsid w:val="00C45570"/>
    <w:rsid w:val="00C46ABE"/>
    <w:rsid w:val="00C46B2D"/>
    <w:rsid w:val="00C46F98"/>
    <w:rsid w:val="00C47675"/>
    <w:rsid w:val="00C47F45"/>
    <w:rsid w:val="00C50106"/>
    <w:rsid w:val="00C50139"/>
    <w:rsid w:val="00C50AD9"/>
    <w:rsid w:val="00C50C44"/>
    <w:rsid w:val="00C520C2"/>
    <w:rsid w:val="00C53712"/>
    <w:rsid w:val="00C53B45"/>
    <w:rsid w:val="00C553A8"/>
    <w:rsid w:val="00C56EE1"/>
    <w:rsid w:val="00C5714E"/>
    <w:rsid w:val="00C57257"/>
    <w:rsid w:val="00C57546"/>
    <w:rsid w:val="00C60304"/>
    <w:rsid w:val="00C6178B"/>
    <w:rsid w:val="00C61C63"/>
    <w:rsid w:val="00C63022"/>
    <w:rsid w:val="00C63544"/>
    <w:rsid w:val="00C63878"/>
    <w:rsid w:val="00C645D5"/>
    <w:rsid w:val="00C65190"/>
    <w:rsid w:val="00C656B5"/>
    <w:rsid w:val="00C656DA"/>
    <w:rsid w:val="00C6571D"/>
    <w:rsid w:val="00C67976"/>
    <w:rsid w:val="00C67CFD"/>
    <w:rsid w:val="00C70B23"/>
    <w:rsid w:val="00C70B4E"/>
    <w:rsid w:val="00C71297"/>
    <w:rsid w:val="00C7253A"/>
    <w:rsid w:val="00C72A5E"/>
    <w:rsid w:val="00C73068"/>
    <w:rsid w:val="00C73824"/>
    <w:rsid w:val="00C73CEC"/>
    <w:rsid w:val="00C73E37"/>
    <w:rsid w:val="00C7409E"/>
    <w:rsid w:val="00C7416E"/>
    <w:rsid w:val="00C746A3"/>
    <w:rsid w:val="00C753F8"/>
    <w:rsid w:val="00C75697"/>
    <w:rsid w:val="00C756DF"/>
    <w:rsid w:val="00C75C8D"/>
    <w:rsid w:val="00C7644A"/>
    <w:rsid w:val="00C77C4D"/>
    <w:rsid w:val="00C77C55"/>
    <w:rsid w:val="00C82EF7"/>
    <w:rsid w:val="00C84149"/>
    <w:rsid w:val="00C8421F"/>
    <w:rsid w:val="00C84FAE"/>
    <w:rsid w:val="00C8502B"/>
    <w:rsid w:val="00C85DFE"/>
    <w:rsid w:val="00C85EA8"/>
    <w:rsid w:val="00C860F0"/>
    <w:rsid w:val="00C876CD"/>
    <w:rsid w:val="00C87DE9"/>
    <w:rsid w:val="00C87E40"/>
    <w:rsid w:val="00C90663"/>
    <w:rsid w:val="00C90F59"/>
    <w:rsid w:val="00C914BA"/>
    <w:rsid w:val="00C922FD"/>
    <w:rsid w:val="00C944C4"/>
    <w:rsid w:val="00C948AF"/>
    <w:rsid w:val="00C953CC"/>
    <w:rsid w:val="00C957E8"/>
    <w:rsid w:val="00C96B57"/>
    <w:rsid w:val="00C9771F"/>
    <w:rsid w:val="00CA0345"/>
    <w:rsid w:val="00CA086F"/>
    <w:rsid w:val="00CA0B6D"/>
    <w:rsid w:val="00CA0BD8"/>
    <w:rsid w:val="00CA2BF8"/>
    <w:rsid w:val="00CA2CC1"/>
    <w:rsid w:val="00CA36CE"/>
    <w:rsid w:val="00CA57D1"/>
    <w:rsid w:val="00CA62A8"/>
    <w:rsid w:val="00CA6F8A"/>
    <w:rsid w:val="00CB1FBE"/>
    <w:rsid w:val="00CB30EF"/>
    <w:rsid w:val="00CB394E"/>
    <w:rsid w:val="00CB430D"/>
    <w:rsid w:val="00CB4FD9"/>
    <w:rsid w:val="00CB5944"/>
    <w:rsid w:val="00CC0713"/>
    <w:rsid w:val="00CC1C37"/>
    <w:rsid w:val="00CC2094"/>
    <w:rsid w:val="00CC4BD0"/>
    <w:rsid w:val="00CC6250"/>
    <w:rsid w:val="00CC6494"/>
    <w:rsid w:val="00CC66D2"/>
    <w:rsid w:val="00CD08A8"/>
    <w:rsid w:val="00CD1261"/>
    <w:rsid w:val="00CD17FE"/>
    <w:rsid w:val="00CD4868"/>
    <w:rsid w:val="00CD49B3"/>
    <w:rsid w:val="00CD50F2"/>
    <w:rsid w:val="00CD531F"/>
    <w:rsid w:val="00CE3354"/>
    <w:rsid w:val="00CE3C66"/>
    <w:rsid w:val="00CE41F4"/>
    <w:rsid w:val="00CE5F1E"/>
    <w:rsid w:val="00CE5FC8"/>
    <w:rsid w:val="00CE7459"/>
    <w:rsid w:val="00CE7C86"/>
    <w:rsid w:val="00CF2AD7"/>
    <w:rsid w:val="00CF3871"/>
    <w:rsid w:val="00CF391C"/>
    <w:rsid w:val="00CF45D7"/>
    <w:rsid w:val="00CF706A"/>
    <w:rsid w:val="00CF7A83"/>
    <w:rsid w:val="00CF7DCB"/>
    <w:rsid w:val="00D0100D"/>
    <w:rsid w:val="00D0451B"/>
    <w:rsid w:val="00D05DEA"/>
    <w:rsid w:val="00D06215"/>
    <w:rsid w:val="00D06B65"/>
    <w:rsid w:val="00D076FD"/>
    <w:rsid w:val="00D103AD"/>
    <w:rsid w:val="00D10471"/>
    <w:rsid w:val="00D12133"/>
    <w:rsid w:val="00D13F67"/>
    <w:rsid w:val="00D144BC"/>
    <w:rsid w:val="00D16086"/>
    <w:rsid w:val="00D163BF"/>
    <w:rsid w:val="00D16E14"/>
    <w:rsid w:val="00D177C4"/>
    <w:rsid w:val="00D20DA6"/>
    <w:rsid w:val="00D20FD5"/>
    <w:rsid w:val="00D21705"/>
    <w:rsid w:val="00D21B98"/>
    <w:rsid w:val="00D21FD2"/>
    <w:rsid w:val="00D22CF1"/>
    <w:rsid w:val="00D22D14"/>
    <w:rsid w:val="00D230A0"/>
    <w:rsid w:val="00D2396A"/>
    <w:rsid w:val="00D24A78"/>
    <w:rsid w:val="00D24E47"/>
    <w:rsid w:val="00D2525D"/>
    <w:rsid w:val="00D264F3"/>
    <w:rsid w:val="00D304BB"/>
    <w:rsid w:val="00D306EB"/>
    <w:rsid w:val="00D30CBE"/>
    <w:rsid w:val="00D30DBA"/>
    <w:rsid w:val="00D310D3"/>
    <w:rsid w:val="00D317F4"/>
    <w:rsid w:val="00D32110"/>
    <w:rsid w:val="00D321D0"/>
    <w:rsid w:val="00D32366"/>
    <w:rsid w:val="00D334DA"/>
    <w:rsid w:val="00D349E3"/>
    <w:rsid w:val="00D34A48"/>
    <w:rsid w:val="00D36BF3"/>
    <w:rsid w:val="00D37940"/>
    <w:rsid w:val="00D404D0"/>
    <w:rsid w:val="00D406F3"/>
    <w:rsid w:val="00D417DC"/>
    <w:rsid w:val="00D43819"/>
    <w:rsid w:val="00D43B91"/>
    <w:rsid w:val="00D461DD"/>
    <w:rsid w:val="00D470E7"/>
    <w:rsid w:val="00D473C0"/>
    <w:rsid w:val="00D50F15"/>
    <w:rsid w:val="00D51E75"/>
    <w:rsid w:val="00D524BF"/>
    <w:rsid w:val="00D53A42"/>
    <w:rsid w:val="00D53B37"/>
    <w:rsid w:val="00D53D62"/>
    <w:rsid w:val="00D54E20"/>
    <w:rsid w:val="00D54F93"/>
    <w:rsid w:val="00D55E49"/>
    <w:rsid w:val="00D57401"/>
    <w:rsid w:val="00D57EAE"/>
    <w:rsid w:val="00D6005D"/>
    <w:rsid w:val="00D604F9"/>
    <w:rsid w:val="00D61218"/>
    <w:rsid w:val="00D62347"/>
    <w:rsid w:val="00D62657"/>
    <w:rsid w:val="00D63B95"/>
    <w:rsid w:val="00D63F76"/>
    <w:rsid w:val="00D64AC1"/>
    <w:rsid w:val="00D64BD4"/>
    <w:rsid w:val="00D6729C"/>
    <w:rsid w:val="00D67F62"/>
    <w:rsid w:val="00D7107F"/>
    <w:rsid w:val="00D71157"/>
    <w:rsid w:val="00D71697"/>
    <w:rsid w:val="00D73FC7"/>
    <w:rsid w:val="00D74354"/>
    <w:rsid w:val="00D74A87"/>
    <w:rsid w:val="00D75271"/>
    <w:rsid w:val="00D7540A"/>
    <w:rsid w:val="00D760CA"/>
    <w:rsid w:val="00D768A9"/>
    <w:rsid w:val="00D768CA"/>
    <w:rsid w:val="00D775E8"/>
    <w:rsid w:val="00D81007"/>
    <w:rsid w:val="00D82178"/>
    <w:rsid w:val="00D8438C"/>
    <w:rsid w:val="00D845B5"/>
    <w:rsid w:val="00D84639"/>
    <w:rsid w:val="00D8477F"/>
    <w:rsid w:val="00D8489E"/>
    <w:rsid w:val="00D848BD"/>
    <w:rsid w:val="00D85019"/>
    <w:rsid w:val="00D85826"/>
    <w:rsid w:val="00D86F0B"/>
    <w:rsid w:val="00D870A0"/>
    <w:rsid w:val="00D87E20"/>
    <w:rsid w:val="00D90B92"/>
    <w:rsid w:val="00D90D76"/>
    <w:rsid w:val="00D92563"/>
    <w:rsid w:val="00D92B66"/>
    <w:rsid w:val="00D94AAE"/>
    <w:rsid w:val="00D952B5"/>
    <w:rsid w:val="00D96066"/>
    <w:rsid w:val="00D9646E"/>
    <w:rsid w:val="00D96F8F"/>
    <w:rsid w:val="00D972A2"/>
    <w:rsid w:val="00DA0865"/>
    <w:rsid w:val="00DA126D"/>
    <w:rsid w:val="00DA30E2"/>
    <w:rsid w:val="00DA3160"/>
    <w:rsid w:val="00DA350C"/>
    <w:rsid w:val="00DA3734"/>
    <w:rsid w:val="00DA3A98"/>
    <w:rsid w:val="00DA565A"/>
    <w:rsid w:val="00DA63E1"/>
    <w:rsid w:val="00DA6AFA"/>
    <w:rsid w:val="00DA6B83"/>
    <w:rsid w:val="00DB084F"/>
    <w:rsid w:val="00DB0A3A"/>
    <w:rsid w:val="00DB1578"/>
    <w:rsid w:val="00DB1B9F"/>
    <w:rsid w:val="00DB2496"/>
    <w:rsid w:val="00DB29DB"/>
    <w:rsid w:val="00DB40E6"/>
    <w:rsid w:val="00DB4132"/>
    <w:rsid w:val="00DB4711"/>
    <w:rsid w:val="00DB54AF"/>
    <w:rsid w:val="00DB5502"/>
    <w:rsid w:val="00DB6491"/>
    <w:rsid w:val="00DB738E"/>
    <w:rsid w:val="00DC1A3C"/>
    <w:rsid w:val="00DC2375"/>
    <w:rsid w:val="00DC6F60"/>
    <w:rsid w:val="00DC7627"/>
    <w:rsid w:val="00DD0B9F"/>
    <w:rsid w:val="00DD0D7E"/>
    <w:rsid w:val="00DD1A20"/>
    <w:rsid w:val="00DD28E5"/>
    <w:rsid w:val="00DD3EE9"/>
    <w:rsid w:val="00DD4772"/>
    <w:rsid w:val="00DD59CB"/>
    <w:rsid w:val="00DD6A1A"/>
    <w:rsid w:val="00DD6ADA"/>
    <w:rsid w:val="00DE1024"/>
    <w:rsid w:val="00DE1D1D"/>
    <w:rsid w:val="00DE2CA1"/>
    <w:rsid w:val="00DE2EF6"/>
    <w:rsid w:val="00DE3961"/>
    <w:rsid w:val="00DE3AFB"/>
    <w:rsid w:val="00DE42F1"/>
    <w:rsid w:val="00DE686D"/>
    <w:rsid w:val="00DE6A2A"/>
    <w:rsid w:val="00DE7135"/>
    <w:rsid w:val="00DE7627"/>
    <w:rsid w:val="00DE770A"/>
    <w:rsid w:val="00DF045C"/>
    <w:rsid w:val="00DF0B98"/>
    <w:rsid w:val="00DF0C44"/>
    <w:rsid w:val="00DF13F7"/>
    <w:rsid w:val="00DF1450"/>
    <w:rsid w:val="00DF1A20"/>
    <w:rsid w:val="00DF235E"/>
    <w:rsid w:val="00DF26FC"/>
    <w:rsid w:val="00DF2E27"/>
    <w:rsid w:val="00DF3DB1"/>
    <w:rsid w:val="00DF553B"/>
    <w:rsid w:val="00DF594E"/>
    <w:rsid w:val="00DF5ABA"/>
    <w:rsid w:val="00DF5EA5"/>
    <w:rsid w:val="00DF64CB"/>
    <w:rsid w:val="00DF6655"/>
    <w:rsid w:val="00DF69BF"/>
    <w:rsid w:val="00DF7131"/>
    <w:rsid w:val="00DF74EB"/>
    <w:rsid w:val="00E02E67"/>
    <w:rsid w:val="00E031EC"/>
    <w:rsid w:val="00E045C1"/>
    <w:rsid w:val="00E05118"/>
    <w:rsid w:val="00E064D7"/>
    <w:rsid w:val="00E06E87"/>
    <w:rsid w:val="00E07CD8"/>
    <w:rsid w:val="00E11693"/>
    <w:rsid w:val="00E11891"/>
    <w:rsid w:val="00E1220B"/>
    <w:rsid w:val="00E13246"/>
    <w:rsid w:val="00E15C9D"/>
    <w:rsid w:val="00E15D81"/>
    <w:rsid w:val="00E175AC"/>
    <w:rsid w:val="00E17658"/>
    <w:rsid w:val="00E2026D"/>
    <w:rsid w:val="00E2079E"/>
    <w:rsid w:val="00E2111F"/>
    <w:rsid w:val="00E2113C"/>
    <w:rsid w:val="00E21533"/>
    <w:rsid w:val="00E24116"/>
    <w:rsid w:val="00E25984"/>
    <w:rsid w:val="00E301A5"/>
    <w:rsid w:val="00E30591"/>
    <w:rsid w:val="00E30D0C"/>
    <w:rsid w:val="00E31695"/>
    <w:rsid w:val="00E31C11"/>
    <w:rsid w:val="00E31E57"/>
    <w:rsid w:val="00E334DF"/>
    <w:rsid w:val="00E336A7"/>
    <w:rsid w:val="00E3460D"/>
    <w:rsid w:val="00E35188"/>
    <w:rsid w:val="00E37255"/>
    <w:rsid w:val="00E372D1"/>
    <w:rsid w:val="00E402EE"/>
    <w:rsid w:val="00E406D5"/>
    <w:rsid w:val="00E40DB0"/>
    <w:rsid w:val="00E41C41"/>
    <w:rsid w:val="00E4417E"/>
    <w:rsid w:val="00E4551C"/>
    <w:rsid w:val="00E4607C"/>
    <w:rsid w:val="00E46E6E"/>
    <w:rsid w:val="00E510F2"/>
    <w:rsid w:val="00E5170E"/>
    <w:rsid w:val="00E51E9B"/>
    <w:rsid w:val="00E52678"/>
    <w:rsid w:val="00E52BAB"/>
    <w:rsid w:val="00E54A3C"/>
    <w:rsid w:val="00E559BC"/>
    <w:rsid w:val="00E57D17"/>
    <w:rsid w:val="00E57F67"/>
    <w:rsid w:val="00E6022B"/>
    <w:rsid w:val="00E61A3B"/>
    <w:rsid w:val="00E63B9C"/>
    <w:rsid w:val="00E6588F"/>
    <w:rsid w:val="00E65E20"/>
    <w:rsid w:val="00E66088"/>
    <w:rsid w:val="00E662EB"/>
    <w:rsid w:val="00E7021A"/>
    <w:rsid w:val="00E70F1A"/>
    <w:rsid w:val="00E72508"/>
    <w:rsid w:val="00E72AAD"/>
    <w:rsid w:val="00E7475B"/>
    <w:rsid w:val="00E764B5"/>
    <w:rsid w:val="00E80BFE"/>
    <w:rsid w:val="00E813EE"/>
    <w:rsid w:val="00E81EAC"/>
    <w:rsid w:val="00E82C63"/>
    <w:rsid w:val="00E83C72"/>
    <w:rsid w:val="00E840E6"/>
    <w:rsid w:val="00E8429E"/>
    <w:rsid w:val="00E84D4C"/>
    <w:rsid w:val="00E85448"/>
    <w:rsid w:val="00E85D06"/>
    <w:rsid w:val="00E85D1B"/>
    <w:rsid w:val="00E860F9"/>
    <w:rsid w:val="00E8616A"/>
    <w:rsid w:val="00E86A64"/>
    <w:rsid w:val="00E87FFA"/>
    <w:rsid w:val="00E9070A"/>
    <w:rsid w:val="00E919AC"/>
    <w:rsid w:val="00E92A51"/>
    <w:rsid w:val="00E9361B"/>
    <w:rsid w:val="00E94E6C"/>
    <w:rsid w:val="00E961A0"/>
    <w:rsid w:val="00E963F4"/>
    <w:rsid w:val="00E9652E"/>
    <w:rsid w:val="00E97095"/>
    <w:rsid w:val="00E975E6"/>
    <w:rsid w:val="00EA09D0"/>
    <w:rsid w:val="00EA1312"/>
    <w:rsid w:val="00EA17A4"/>
    <w:rsid w:val="00EA2B64"/>
    <w:rsid w:val="00EA32F4"/>
    <w:rsid w:val="00EA49A1"/>
    <w:rsid w:val="00EA4CB5"/>
    <w:rsid w:val="00EA5C7D"/>
    <w:rsid w:val="00EA7E63"/>
    <w:rsid w:val="00EB0A4C"/>
    <w:rsid w:val="00EB3D57"/>
    <w:rsid w:val="00EB6167"/>
    <w:rsid w:val="00EC11E0"/>
    <w:rsid w:val="00EC11EB"/>
    <w:rsid w:val="00EC2646"/>
    <w:rsid w:val="00EC26A8"/>
    <w:rsid w:val="00EC280F"/>
    <w:rsid w:val="00EC3622"/>
    <w:rsid w:val="00EC3909"/>
    <w:rsid w:val="00EC3BDC"/>
    <w:rsid w:val="00EC41C0"/>
    <w:rsid w:val="00EC43A8"/>
    <w:rsid w:val="00EC44F2"/>
    <w:rsid w:val="00EC542D"/>
    <w:rsid w:val="00EC7AF9"/>
    <w:rsid w:val="00EC7BEB"/>
    <w:rsid w:val="00ED0AD4"/>
    <w:rsid w:val="00ED0CAA"/>
    <w:rsid w:val="00ED1B81"/>
    <w:rsid w:val="00ED320A"/>
    <w:rsid w:val="00ED351E"/>
    <w:rsid w:val="00ED37BF"/>
    <w:rsid w:val="00ED3D88"/>
    <w:rsid w:val="00ED3F5C"/>
    <w:rsid w:val="00ED478C"/>
    <w:rsid w:val="00ED583D"/>
    <w:rsid w:val="00EE0C40"/>
    <w:rsid w:val="00EE20C4"/>
    <w:rsid w:val="00EE31AC"/>
    <w:rsid w:val="00EE5DD7"/>
    <w:rsid w:val="00EE6C45"/>
    <w:rsid w:val="00EF0D36"/>
    <w:rsid w:val="00EF2229"/>
    <w:rsid w:val="00EF2509"/>
    <w:rsid w:val="00EF255C"/>
    <w:rsid w:val="00EF4231"/>
    <w:rsid w:val="00EF4266"/>
    <w:rsid w:val="00EF5747"/>
    <w:rsid w:val="00EF7AF4"/>
    <w:rsid w:val="00F0174A"/>
    <w:rsid w:val="00F02147"/>
    <w:rsid w:val="00F03359"/>
    <w:rsid w:val="00F041C7"/>
    <w:rsid w:val="00F04309"/>
    <w:rsid w:val="00F063CD"/>
    <w:rsid w:val="00F07A41"/>
    <w:rsid w:val="00F1064A"/>
    <w:rsid w:val="00F10AD2"/>
    <w:rsid w:val="00F11FA6"/>
    <w:rsid w:val="00F124A0"/>
    <w:rsid w:val="00F126A3"/>
    <w:rsid w:val="00F12A17"/>
    <w:rsid w:val="00F13020"/>
    <w:rsid w:val="00F1404D"/>
    <w:rsid w:val="00F142A0"/>
    <w:rsid w:val="00F1532A"/>
    <w:rsid w:val="00F154CC"/>
    <w:rsid w:val="00F16029"/>
    <w:rsid w:val="00F1672B"/>
    <w:rsid w:val="00F170FA"/>
    <w:rsid w:val="00F2052E"/>
    <w:rsid w:val="00F21608"/>
    <w:rsid w:val="00F21F13"/>
    <w:rsid w:val="00F2211A"/>
    <w:rsid w:val="00F238B3"/>
    <w:rsid w:val="00F23A61"/>
    <w:rsid w:val="00F23ECE"/>
    <w:rsid w:val="00F25141"/>
    <w:rsid w:val="00F255C4"/>
    <w:rsid w:val="00F259D1"/>
    <w:rsid w:val="00F276A7"/>
    <w:rsid w:val="00F27A2E"/>
    <w:rsid w:val="00F27C11"/>
    <w:rsid w:val="00F27D36"/>
    <w:rsid w:val="00F27F4D"/>
    <w:rsid w:val="00F3134F"/>
    <w:rsid w:val="00F34B4E"/>
    <w:rsid w:val="00F34CBF"/>
    <w:rsid w:val="00F36228"/>
    <w:rsid w:val="00F36244"/>
    <w:rsid w:val="00F36B16"/>
    <w:rsid w:val="00F3726A"/>
    <w:rsid w:val="00F401A3"/>
    <w:rsid w:val="00F40F88"/>
    <w:rsid w:val="00F415F8"/>
    <w:rsid w:val="00F41A38"/>
    <w:rsid w:val="00F41BCC"/>
    <w:rsid w:val="00F42A3D"/>
    <w:rsid w:val="00F4797D"/>
    <w:rsid w:val="00F47DFC"/>
    <w:rsid w:val="00F50CFB"/>
    <w:rsid w:val="00F516A4"/>
    <w:rsid w:val="00F548DA"/>
    <w:rsid w:val="00F551E0"/>
    <w:rsid w:val="00F5669E"/>
    <w:rsid w:val="00F56FF4"/>
    <w:rsid w:val="00F5739E"/>
    <w:rsid w:val="00F61690"/>
    <w:rsid w:val="00F62870"/>
    <w:rsid w:val="00F62B07"/>
    <w:rsid w:val="00F62DE5"/>
    <w:rsid w:val="00F64351"/>
    <w:rsid w:val="00F64933"/>
    <w:rsid w:val="00F64A67"/>
    <w:rsid w:val="00F667C5"/>
    <w:rsid w:val="00F7200C"/>
    <w:rsid w:val="00F72C4C"/>
    <w:rsid w:val="00F72E0C"/>
    <w:rsid w:val="00F74B2D"/>
    <w:rsid w:val="00F756CD"/>
    <w:rsid w:val="00F76FFD"/>
    <w:rsid w:val="00F7767E"/>
    <w:rsid w:val="00F77883"/>
    <w:rsid w:val="00F77C9B"/>
    <w:rsid w:val="00F8008C"/>
    <w:rsid w:val="00F81912"/>
    <w:rsid w:val="00F81B54"/>
    <w:rsid w:val="00F81BA7"/>
    <w:rsid w:val="00F8300F"/>
    <w:rsid w:val="00F836E2"/>
    <w:rsid w:val="00F83A0D"/>
    <w:rsid w:val="00F84732"/>
    <w:rsid w:val="00F85317"/>
    <w:rsid w:val="00F8556A"/>
    <w:rsid w:val="00F8571B"/>
    <w:rsid w:val="00F865B8"/>
    <w:rsid w:val="00F86A96"/>
    <w:rsid w:val="00F86B50"/>
    <w:rsid w:val="00F876AC"/>
    <w:rsid w:val="00F878FB"/>
    <w:rsid w:val="00F87C06"/>
    <w:rsid w:val="00F9121A"/>
    <w:rsid w:val="00F9168D"/>
    <w:rsid w:val="00F91974"/>
    <w:rsid w:val="00F929B3"/>
    <w:rsid w:val="00F9394B"/>
    <w:rsid w:val="00F93A99"/>
    <w:rsid w:val="00F94E30"/>
    <w:rsid w:val="00F951D7"/>
    <w:rsid w:val="00F95C8C"/>
    <w:rsid w:val="00F96DA8"/>
    <w:rsid w:val="00F97A29"/>
    <w:rsid w:val="00FA1615"/>
    <w:rsid w:val="00FA43D3"/>
    <w:rsid w:val="00FA4605"/>
    <w:rsid w:val="00FA6178"/>
    <w:rsid w:val="00FA703B"/>
    <w:rsid w:val="00FB00E3"/>
    <w:rsid w:val="00FB133E"/>
    <w:rsid w:val="00FB19BA"/>
    <w:rsid w:val="00FB29DA"/>
    <w:rsid w:val="00FB2DC5"/>
    <w:rsid w:val="00FB339F"/>
    <w:rsid w:val="00FB42B3"/>
    <w:rsid w:val="00FB4338"/>
    <w:rsid w:val="00FB5C15"/>
    <w:rsid w:val="00FB6BC4"/>
    <w:rsid w:val="00FB7010"/>
    <w:rsid w:val="00FB7C20"/>
    <w:rsid w:val="00FC0393"/>
    <w:rsid w:val="00FC075E"/>
    <w:rsid w:val="00FC0917"/>
    <w:rsid w:val="00FC0C2B"/>
    <w:rsid w:val="00FC206D"/>
    <w:rsid w:val="00FC2251"/>
    <w:rsid w:val="00FC2670"/>
    <w:rsid w:val="00FC3759"/>
    <w:rsid w:val="00FC3AB9"/>
    <w:rsid w:val="00FC4027"/>
    <w:rsid w:val="00FC4CAC"/>
    <w:rsid w:val="00FC52EB"/>
    <w:rsid w:val="00FC5BA5"/>
    <w:rsid w:val="00FC6829"/>
    <w:rsid w:val="00FC6C4A"/>
    <w:rsid w:val="00FC7597"/>
    <w:rsid w:val="00FD201A"/>
    <w:rsid w:val="00FD2F54"/>
    <w:rsid w:val="00FD42C6"/>
    <w:rsid w:val="00FD4B19"/>
    <w:rsid w:val="00FD5609"/>
    <w:rsid w:val="00FD6AF1"/>
    <w:rsid w:val="00FD6C5B"/>
    <w:rsid w:val="00FE1016"/>
    <w:rsid w:val="00FE118B"/>
    <w:rsid w:val="00FE188F"/>
    <w:rsid w:val="00FE3772"/>
    <w:rsid w:val="00FE3A80"/>
    <w:rsid w:val="00FE48FB"/>
    <w:rsid w:val="00FE49E4"/>
    <w:rsid w:val="00FE5EFA"/>
    <w:rsid w:val="00FE6BF3"/>
    <w:rsid w:val="00FE71E7"/>
    <w:rsid w:val="00FE7A6A"/>
    <w:rsid w:val="00FE7B36"/>
    <w:rsid w:val="00FF140C"/>
    <w:rsid w:val="00FF14F0"/>
    <w:rsid w:val="00FF1FD1"/>
    <w:rsid w:val="00FF295D"/>
    <w:rsid w:val="00FF2E3A"/>
    <w:rsid w:val="00FF38EA"/>
    <w:rsid w:val="00FF3CD9"/>
    <w:rsid w:val="00FF4696"/>
    <w:rsid w:val="00FF51D5"/>
    <w:rsid w:val="00FF55B1"/>
    <w:rsid w:val="00FF6D3C"/>
    <w:rsid w:val="00FF6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127"/>
        <o:r id="V:Rule2" type="connector" idref="#_x0000_s1134"/>
        <o:r id="V:Rule3" type="connector" idref="#_x0000_s1129"/>
        <o:r id="V:Rule4" type="connector" idref="#_x0000_s1133"/>
        <o:r id="V:Rule5" type="connector" idref="#_x0000_s1135"/>
        <o:r id="V:Rule6" type="connector" idref="#_x0000_s1131"/>
        <o:r id="V:Rule7" type="connector" idref="#_x0000_s1128"/>
        <o:r id="V:Rule8" type="connector" idref="#_x0000_s11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List" w:uiPriority="2" w:qFormat="1"/>
    <w:lsdException w:name="List Bullet" w:uiPriority="2" w:qFormat="1"/>
    <w:lsdException w:name="List 2" w:uiPriority="2" w:qFormat="1"/>
    <w:lsdException w:name="List 3" w:uiPriority="2" w:qFormat="1"/>
    <w:lsdException w:name="List 4" w:uiPriority="2" w:qFormat="1"/>
    <w:lsdException w:name="List 5" w:uiPriority="2" w:qFormat="1"/>
    <w:lsdException w:name="List Bullet 2" w:uiPriority="2" w:qFormat="1"/>
    <w:lsdException w:name="List Bullet 3" w:uiPriority="2"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9D2"/>
    <w:pPr>
      <w:spacing w:line="280" w:lineRule="exact"/>
      <w:jc w:val="both"/>
    </w:pPr>
    <w:rPr>
      <w:kern w:val="20"/>
      <w:sz w:val="24"/>
    </w:rPr>
  </w:style>
  <w:style w:type="paragraph" w:styleId="Heading1">
    <w:name w:val="heading 1"/>
    <w:basedOn w:val="Normal"/>
    <w:next w:val="Normal"/>
    <w:qFormat/>
    <w:rsid w:val="00C429D2"/>
    <w:pPr>
      <w:keepNext/>
      <w:keepLines/>
      <w:spacing w:before="140" w:after="60" w:line="360" w:lineRule="exact"/>
      <w:jc w:val="center"/>
      <w:outlineLvl w:val="0"/>
    </w:pPr>
    <w:rPr>
      <w:b/>
      <w:iCs/>
      <w:caps/>
      <w:sz w:val="28"/>
    </w:rPr>
  </w:style>
  <w:style w:type="paragraph" w:styleId="Heading2">
    <w:name w:val="heading 2"/>
    <w:basedOn w:val="Normal"/>
    <w:next w:val="Normal"/>
    <w:qFormat/>
    <w:rsid w:val="00C429D2"/>
    <w:pPr>
      <w:keepNext/>
      <w:keepLines/>
      <w:spacing w:before="240" w:line="320" w:lineRule="exact"/>
      <w:jc w:val="left"/>
      <w:outlineLvl w:val="1"/>
    </w:pPr>
    <w:rPr>
      <w:rFonts w:cs="Arial"/>
      <w:b/>
      <w:bCs/>
      <w:iCs/>
      <w:sz w:val="28"/>
      <w:szCs w:val="28"/>
    </w:rPr>
  </w:style>
  <w:style w:type="paragraph" w:styleId="Heading3">
    <w:name w:val="heading 3"/>
    <w:basedOn w:val="Normal"/>
    <w:next w:val="Normal"/>
    <w:link w:val="Heading3Char"/>
    <w:qFormat/>
    <w:rsid w:val="00C429D2"/>
    <w:pPr>
      <w:keepNext/>
      <w:keepLines/>
      <w:spacing w:before="200" w:after="80"/>
      <w:outlineLvl w:val="2"/>
    </w:pPr>
    <w:rPr>
      <w:b/>
      <w:bCs/>
      <w:szCs w:val="26"/>
    </w:rPr>
  </w:style>
  <w:style w:type="paragraph" w:styleId="Heading4">
    <w:name w:val="heading 4"/>
    <w:basedOn w:val="Heading3"/>
    <w:next w:val="Normal"/>
    <w:qFormat/>
    <w:rsid w:val="002C459D"/>
    <w:pPr>
      <w:outlineLvl w:val="3"/>
    </w:pPr>
    <w:rPr>
      <w:b w:val="0"/>
      <w:bCs w:val="0"/>
      <w:smallCaps/>
    </w:rPr>
  </w:style>
  <w:style w:type="paragraph" w:styleId="Heading5">
    <w:name w:val="heading 5"/>
    <w:basedOn w:val="Normal"/>
    <w:next w:val="Normal"/>
    <w:qFormat/>
    <w:rsid w:val="002C459D"/>
    <w:pPr>
      <w:keepNext/>
      <w:tabs>
        <w:tab w:val="left" w:pos="2772"/>
        <w:tab w:val="right" w:pos="4212"/>
      </w:tabs>
      <w:spacing w:line="840" w:lineRule="exact"/>
      <w:ind w:left="252"/>
      <w:jc w:val="center"/>
      <w:outlineLvl w:val="4"/>
    </w:pPr>
    <w:rPr>
      <w:rFonts w:ascii="Book Antiqua" w:hAnsi="Book Antiqua"/>
      <w:sz w:val="72"/>
      <w:szCs w:val="72"/>
    </w:rPr>
  </w:style>
  <w:style w:type="paragraph" w:styleId="Heading6">
    <w:name w:val="heading 6"/>
    <w:basedOn w:val="Normal"/>
    <w:next w:val="Normal"/>
    <w:qFormat/>
    <w:rsid w:val="002C459D"/>
    <w:pPr>
      <w:keepNext/>
      <w:outlineLvl w:val="5"/>
    </w:pPr>
    <w:rPr>
      <w:rFonts w:ascii="Book Antiqua" w:hAnsi="Book Antiqua"/>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9D2"/>
    <w:pPr>
      <w:spacing w:before="120"/>
    </w:pPr>
  </w:style>
  <w:style w:type="paragraph" w:customStyle="1" w:styleId="IndentSecondLevel">
    <w:name w:val="Indent (Second Level"/>
    <w:basedOn w:val="Normal"/>
    <w:rsid w:val="002C459D"/>
    <w:pPr>
      <w:tabs>
        <w:tab w:val="left" w:pos="960"/>
      </w:tabs>
      <w:spacing w:before="140"/>
      <w:ind w:left="960" w:hanging="480"/>
    </w:pPr>
  </w:style>
  <w:style w:type="paragraph" w:customStyle="1" w:styleId="Indent">
    <w:name w:val="Indent"/>
    <w:basedOn w:val="Normal"/>
    <w:link w:val="IndentChar"/>
    <w:rsid w:val="002C459D"/>
    <w:pPr>
      <w:tabs>
        <w:tab w:val="left" w:pos="480"/>
      </w:tabs>
      <w:spacing w:before="140"/>
      <w:ind w:left="480" w:hanging="480"/>
    </w:pPr>
    <w:rPr>
      <w:kern w:val="8"/>
      <w:szCs w:val="24"/>
      <w:lang w:bidi="he-IL"/>
    </w:rPr>
  </w:style>
  <w:style w:type="paragraph" w:customStyle="1" w:styleId="Quotation">
    <w:name w:val="Quotation"/>
    <w:basedOn w:val="Normal"/>
    <w:rsid w:val="00C429D2"/>
    <w:pPr>
      <w:spacing w:line="240" w:lineRule="exact"/>
      <w:ind w:left="475" w:right="475"/>
    </w:pPr>
    <w:rPr>
      <w:i/>
      <w:sz w:val="20"/>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Char,Cha,C, C"/>
    <w:basedOn w:val="Normal"/>
    <w:link w:val="FootnoteTextChar7"/>
    <w:rsid w:val="00C429D2"/>
    <w:pPr>
      <w:tabs>
        <w:tab w:val="left" w:pos="360"/>
      </w:tabs>
      <w:spacing w:line="240" w:lineRule="exact"/>
      <w:ind w:left="360" w:hanging="360"/>
    </w:pPr>
    <w:rPr>
      <w:kern w:val="0"/>
      <w:sz w:val="20"/>
    </w:rPr>
  </w:style>
  <w:style w:type="paragraph" w:customStyle="1" w:styleId="IndentTable">
    <w:name w:val="Indent (Table)"/>
    <w:basedOn w:val="NormalTable"/>
    <w:rsid w:val="002C459D"/>
    <w:pPr>
      <w:tabs>
        <w:tab w:val="left" w:pos="480"/>
      </w:tabs>
      <w:spacing w:before="120"/>
      <w:ind w:left="480" w:hanging="420"/>
    </w:pPr>
  </w:style>
  <w:style w:type="paragraph" w:customStyle="1" w:styleId="NormalTable">
    <w:name w:val="Normal (Table)"/>
    <w:basedOn w:val="Normal"/>
    <w:rsid w:val="002C459D"/>
    <w:pPr>
      <w:spacing w:line="240" w:lineRule="exact"/>
      <w:ind w:left="60" w:right="60"/>
    </w:pPr>
    <w:rPr>
      <w:sz w:val="20"/>
    </w:rPr>
  </w:style>
  <w:style w:type="paragraph" w:customStyle="1" w:styleId="HeaderTable">
    <w:name w:val="Header (Table)"/>
    <w:basedOn w:val="NormalTable"/>
    <w:rsid w:val="002C459D"/>
    <w:pPr>
      <w:keepNext/>
      <w:keepLines/>
      <w:spacing w:after="40"/>
      <w:jc w:val="left"/>
    </w:pPr>
    <w:rPr>
      <w:i/>
      <w:iCs/>
    </w:rPr>
  </w:style>
  <w:style w:type="paragraph" w:customStyle="1" w:styleId="Roman">
    <w:name w:val="Roman"/>
    <w:basedOn w:val="IndentSecondLevel"/>
    <w:rsid w:val="002C459D"/>
    <w:pPr>
      <w:tabs>
        <w:tab w:val="clear" w:pos="960"/>
        <w:tab w:val="right" w:pos="1320"/>
        <w:tab w:val="left" w:pos="1440"/>
      </w:tabs>
      <w:ind w:left="1440"/>
    </w:pPr>
    <w:rPr>
      <w:lang w:val="en-GB"/>
    </w:rPr>
  </w:style>
  <w:style w:type="character" w:styleId="FootnoteReference">
    <w:name w:val="footnote reference"/>
    <w:aliases w:val="Footnote reference number,Footnote symbol,note TESI"/>
    <w:rsid w:val="00C429D2"/>
    <w:rPr>
      <w:vertAlign w:val="superscript"/>
    </w:rPr>
  </w:style>
  <w:style w:type="character" w:styleId="FollowedHyperlink">
    <w:name w:val="FollowedHyperlink"/>
    <w:rsid w:val="002C459D"/>
    <w:rPr>
      <w:color w:val="auto"/>
      <w:u w:val="none"/>
    </w:rPr>
  </w:style>
  <w:style w:type="character" w:styleId="Hyperlink">
    <w:name w:val="Hyperlink"/>
    <w:uiPriority w:val="99"/>
    <w:rsid w:val="00C429D2"/>
    <w:rPr>
      <w:color w:val="auto"/>
    </w:rPr>
  </w:style>
  <w:style w:type="paragraph" w:styleId="EndnoteText">
    <w:name w:val="endnote text"/>
    <w:basedOn w:val="Normal"/>
    <w:link w:val="EndnoteTextChar"/>
    <w:rsid w:val="00C429D2"/>
    <w:pPr>
      <w:spacing w:line="240" w:lineRule="auto"/>
    </w:pPr>
    <w:rPr>
      <w:sz w:val="20"/>
    </w:rPr>
  </w:style>
  <w:style w:type="character" w:styleId="EndnoteReference">
    <w:name w:val="endnote reference"/>
    <w:rsid w:val="00C429D2"/>
    <w:rPr>
      <w:vertAlign w:val="superscript"/>
    </w:rPr>
  </w:style>
  <w:style w:type="paragraph" w:customStyle="1" w:styleId="Heading3Table">
    <w:name w:val="Heading 3 (Table)"/>
    <w:basedOn w:val="NormalTable"/>
    <w:rsid w:val="002C459D"/>
    <w:pPr>
      <w:keepNext/>
      <w:keepLines/>
      <w:spacing w:before="200" w:after="40"/>
      <w:jc w:val="left"/>
      <w:outlineLvl w:val="2"/>
    </w:pPr>
    <w:rPr>
      <w:b/>
      <w:bCs/>
    </w:rPr>
  </w:style>
  <w:style w:type="paragraph" w:customStyle="1" w:styleId="After">
    <w:name w:val="After"/>
    <w:basedOn w:val="Normal"/>
    <w:next w:val="Normal"/>
    <w:rsid w:val="002C459D"/>
    <w:pPr>
      <w:spacing w:before="140"/>
    </w:pPr>
  </w:style>
  <w:style w:type="paragraph" w:styleId="BalloonText">
    <w:name w:val="Balloon Text"/>
    <w:basedOn w:val="Normal"/>
    <w:rsid w:val="00C429D2"/>
    <w:pPr>
      <w:spacing w:line="240" w:lineRule="auto"/>
    </w:pPr>
    <w:rPr>
      <w:rFonts w:ascii="Tahoma" w:hAnsi="Tahoma" w:cs="Tahoma"/>
      <w:sz w:val="16"/>
      <w:szCs w:val="16"/>
    </w:rPr>
  </w:style>
  <w:style w:type="character" w:styleId="PageNumber">
    <w:name w:val="page number"/>
    <w:aliases w:val="IFAC Page Number"/>
    <w:rsid w:val="00C429D2"/>
    <w:rPr>
      <w:rFonts w:ascii="Times New Roman" w:hAnsi="Times New Roman"/>
      <w:sz w:val="20"/>
    </w:rPr>
  </w:style>
  <w:style w:type="paragraph" w:customStyle="1" w:styleId="NumberedParagraph">
    <w:name w:val="Numbered Paragraph"/>
    <w:basedOn w:val="Normal"/>
    <w:link w:val="NumberedParagraphChar1"/>
    <w:rsid w:val="002C459D"/>
    <w:pPr>
      <w:tabs>
        <w:tab w:val="right" w:pos="312"/>
        <w:tab w:val="left" w:pos="480"/>
      </w:tabs>
      <w:ind w:left="480" w:hanging="480"/>
    </w:pPr>
  </w:style>
  <w:style w:type="paragraph" w:customStyle="1" w:styleId="numberedparagraphChar">
    <w:name w:val="numbered paragraph Char"/>
    <w:basedOn w:val="Normal"/>
    <w:rsid w:val="002C459D"/>
    <w:pPr>
      <w:numPr>
        <w:numId w:val="1"/>
      </w:numPr>
      <w:spacing w:before="120" w:line="240" w:lineRule="exact"/>
    </w:pPr>
  </w:style>
  <w:style w:type="paragraph" w:customStyle="1" w:styleId="numberedparagraph0">
    <w:name w:val="numbered paragraph"/>
    <w:basedOn w:val="Normal"/>
    <w:rsid w:val="002C459D"/>
    <w:pPr>
      <w:tabs>
        <w:tab w:val="num" w:pos="630"/>
      </w:tabs>
      <w:spacing w:before="120" w:line="240" w:lineRule="exact"/>
      <w:ind w:left="630" w:hanging="360"/>
    </w:pPr>
    <w:rPr>
      <w:sz w:val="20"/>
    </w:rPr>
  </w:style>
  <w:style w:type="character" w:customStyle="1" w:styleId="Char1">
    <w:name w:val="Char1"/>
    <w:rsid w:val="002C459D"/>
    <w:rPr>
      <w:b/>
      <w:bCs/>
      <w:kern w:val="8"/>
      <w:sz w:val="24"/>
      <w:szCs w:val="24"/>
      <w:lang w:val="en-US" w:eastAsia="en-US" w:bidi="he-IL"/>
    </w:rPr>
  </w:style>
  <w:style w:type="character" w:customStyle="1" w:styleId="IndentChar">
    <w:name w:val="Indent Char"/>
    <w:link w:val="Indent"/>
    <w:rsid w:val="002C459D"/>
    <w:rPr>
      <w:kern w:val="8"/>
      <w:sz w:val="24"/>
      <w:szCs w:val="24"/>
      <w:lang w:val="en-US" w:eastAsia="en-US" w:bidi="he-IL"/>
    </w:rPr>
  </w:style>
  <w:style w:type="table" w:styleId="TableGrid">
    <w:name w:val="Table Grid"/>
    <w:basedOn w:val="TableNormal"/>
    <w:uiPriority w:val="59"/>
    <w:rsid w:val="00C429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link w:val="Heading3"/>
    <w:rsid w:val="002C459D"/>
    <w:rPr>
      <w:rFonts w:cs="Arial"/>
      <w:b/>
      <w:bCs/>
      <w:kern w:val="20"/>
      <w:sz w:val="24"/>
      <w:szCs w:val="26"/>
    </w:rPr>
  </w:style>
  <w:style w:type="character" w:customStyle="1" w:styleId="FootnoteTextChar7">
    <w:name w:val="Footnote Text Char7"/>
    <w:aliases w:val="ARM footnote Text Char,Footnote Text Char1 Char,Footnote Text Char2 Char,Footnote Text Char11 Char,Footnote Text Char3 Char,Footnote Text Char4 Char,Footnote Text Char5 Char,Footnote Text Char6 Char,Footnote Text Char12 Char,Cha Char"/>
    <w:link w:val="FootnoteText"/>
    <w:uiPriority w:val="99"/>
    <w:rsid w:val="002C459D"/>
  </w:style>
  <w:style w:type="character" w:styleId="CommentReference">
    <w:name w:val="annotation reference"/>
    <w:uiPriority w:val="99"/>
    <w:rsid w:val="00C429D2"/>
    <w:rPr>
      <w:sz w:val="16"/>
      <w:szCs w:val="16"/>
    </w:rPr>
  </w:style>
  <w:style w:type="paragraph" w:styleId="CommentText">
    <w:name w:val="annotation text"/>
    <w:basedOn w:val="Normal"/>
    <w:link w:val="CommentTextChar"/>
    <w:uiPriority w:val="99"/>
    <w:rsid w:val="00C429D2"/>
    <w:rPr>
      <w:sz w:val="20"/>
    </w:rPr>
  </w:style>
  <w:style w:type="character" w:customStyle="1" w:styleId="CommentTextChar">
    <w:name w:val="Comment Text Char"/>
    <w:link w:val="CommentText"/>
    <w:uiPriority w:val="99"/>
    <w:rsid w:val="002C459D"/>
    <w:rPr>
      <w:kern w:val="20"/>
    </w:rPr>
  </w:style>
  <w:style w:type="character" w:styleId="Strong">
    <w:name w:val="Strong"/>
    <w:qFormat/>
    <w:rsid w:val="002C459D"/>
    <w:rPr>
      <w:rFonts w:ascii="Arial" w:hAnsi="Arial" w:cs="Arial" w:hint="default"/>
      <w:b/>
      <w:bCs/>
    </w:rPr>
  </w:style>
  <w:style w:type="paragraph" w:styleId="CommentSubject">
    <w:name w:val="annotation subject"/>
    <w:basedOn w:val="CommentText"/>
    <w:next w:val="CommentText"/>
    <w:link w:val="CommentSubjectChar"/>
    <w:rsid w:val="00C429D2"/>
    <w:rPr>
      <w:b/>
      <w:bCs/>
    </w:rPr>
  </w:style>
  <w:style w:type="character" w:customStyle="1" w:styleId="CommentSubjectChar">
    <w:name w:val="Comment Subject Char"/>
    <w:link w:val="CommentSubject"/>
    <w:rsid w:val="002C459D"/>
    <w:rPr>
      <w:b/>
      <w:bCs/>
      <w:kern w:val="20"/>
    </w:rPr>
  </w:style>
  <w:style w:type="paragraph" w:styleId="ListParagraph">
    <w:name w:val="List Paragraph"/>
    <w:basedOn w:val="Normal"/>
    <w:uiPriority w:val="34"/>
    <w:qFormat/>
    <w:rsid w:val="00C429D2"/>
    <w:pPr>
      <w:ind w:left="720"/>
      <w:contextualSpacing/>
    </w:pPr>
  </w:style>
  <w:style w:type="character" w:styleId="BookTitle">
    <w:name w:val="Book Title"/>
    <w:uiPriority w:val="33"/>
    <w:qFormat/>
    <w:rsid w:val="002C459D"/>
    <w:rPr>
      <w:b/>
      <w:bCs/>
      <w:smallCaps/>
      <w:spacing w:val="5"/>
    </w:rPr>
  </w:style>
  <w:style w:type="paragraph" w:customStyle="1" w:styleId="BulletedListundernumpara">
    <w:name w:val="Bulleted List under num para"/>
    <w:basedOn w:val="Normal"/>
    <w:rsid w:val="002C459D"/>
    <w:pPr>
      <w:numPr>
        <w:numId w:val="2"/>
      </w:numPr>
      <w:tabs>
        <w:tab w:val="left" w:pos="1267"/>
      </w:tabs>
      <w:spacing w:before="120" w:line="240" w:lineRule="exact"/>
    </w:pPr>
    <w:rPr>
      <w:kern w:val="0"/>
      <w:sz w:val="20"/>
    </w:rPr>
  </w:style>
  <w:style w:type="paragraph" w:customStyle="1" w:styleId="NumberedParagraph-BulletelistLeft0Firstline0">
    <w:name w:val="Numbered Paragraph - Bullete list + Left:  0&quot; First line:  0&quot;"/>
    <w:basedOn w:val="Normal"/>
    <w:link w:val="NumberedParagraph-BulletelistLeft0Firstline0Char"/>
    <w:rsid w:val="00C429D2"/>
    <w:pPr>
      <w:numPr>
        <w:ilvl w:val="1"/>
        <w:numId w:val="12"/>
      </w:numPr>
      <w:spacing w:line="240" w:lineRule="auto"/>
      <w:jc w:val="left"/>
    </w:pPr>
    <w:rPr>
      <w:kern w:val="0"/>
      <w:szCs w:val="24"/>
    </w:rPr>
  </w:style>
  <w:style w:type="character" w:customStyle="1" w:styleId="FootnoteTextChar8">
    <w:name w:val="Footnote Text Char8"/>
    <w:aliases w:val="Footnote Text Char Char1,ARM footnote Text Char1,Footnote Text Char1 Char1,Footnote Text Char2 Char1,Footnote Text Char11 Char1,Footnote Text Char3 Char1,Footnote Text Char4 Char1,Footnote Text Char5 Char1,Footnote Text Char6 Char1"/>
    <w:locked/>
    <w:rsid w:val="002C459D"/>
    <w:rPr>
      <w:rFonts w:cs="Times New Roman"/>
      <w:kern w:val="8"/>
      <w:lang w:val="en-US" w:eastAsia="en-US" w:bidi="he-IL"/>
    </w:rPr>
  </w:style>
  <w:style w:type="table" w:customStyle="1" w:styleId="PwCTableText">
    <w:name w:val="PwC Table Text"/>
    <w:basedOn w:val="TableNormal"/>
    <w:uiPriority w:val="99"/>
    <w:qFormat/>
    <w:rsid w:val="002C459D"/>
    <w:pPr>
      <w:spacing w:before="60" w:after="60"/>
    </w:pPr>
    <w:rPr>
      <w:rFonts w:ascii="Georgia" w:eastAsia="Calibri" w:hAnsi="Georgia"/>
    </w:rPr>
    <w:tblPr>
      <w:tblStyleRowBandSize w:val="1"/>
      <w:tblInd w:w="0" w:type="dxa"/>
      <w:tblBorders>
        <w:insideH w:val="dotted" w:sz="4" w:space="0" w:color="1F497D"/>
      </w:tblBorders>
      <w:tblCellMar>
        <w:top w:w="0" w:type="dxa"/>
        <w:left w:w="108" w:type="dxa"/>
        <w:bottom w:w="0" w:type="dxa"/>
        <w:right w:w="108" w:type="dxa"/>
      </w:tblCellMar>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TOCBody">
    <w:name w:val="TOC Body"/>
    <w:basedOn w:val="Normal"/>
    <w:rsid w:val="00C429D2"/>
    <w:pPr>
      <w:tabs>
        <w:tab w:val="left" w:pos="360"/>
        <w:tab w:val="left" w:pos="907"/>
        <w:tab w:val="right" w:leader="dot" w:pos="6120"/>
        <w:tab w:val="right" w:pos="6840"/>
      </w:tabs>
      <w:spacing w:line="240" w:lineRule="auto"/>
      <w:ind w:left="360" w:hanging="360"/>
      <w:jc w:val="left"/>
    </w:pPr>
    <w:rPr>
      <w:kern w:val="0"/>
      <w:szCs w:val="24"/>
    </w:rPr>
  </w:style>
  <w:style w:type="paragraph" w:customStyle="1" w:styleId="NumberedParagraphISA400">
    <w:name w:val="Numbered Paragraph ISA 400"/>
    <w:basedOn w:val="Normal"/>
    <w:rsid w:val="00C429D2"/>
    <w:pPr>
      <w:numPr>
        <w:numId w:val="12"/>
      </w:numPr>
      <w:tabs>
        <w:tab w:val="left" w:pos="480"/>
        <w:tab w:val="right" w:pos="522"/>
      </w:tabs>
      <w:suppressAutoHyphens/>
      <w:spacing w:before="120" w:after="120"/>
    </w:pPr>
    <w:rPr>
      <w:rFonts w:eastAsia="MS Mincho"/>
      <w:kern w:val="1"/>
      <w:szCs w:val="24"/>
      <w:lang w:val="en-GB" w:eastAsia="he-IL" w:bidi="he-IL"/>
    </w:rPr>
  </w:style>
  <w:style w:type="table" w:styleId="TableContemporary">
    <w:name w:val="Table Contemporary"/>
    <w:basedOn w:val="TableNormal"/>
    <w:rsid w:val="002C459D"/>
    <w:pPr>
      <w:spacing w:line="280" w:lineRule="exact"/>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ocumentMap">
    <w:name w:val="Document Map"/>
    <w:basedOn w:val="Normal"/>
    <w:link w:val="DocumentMapChar"/>
    <w:rsid w:val="002C459D"/>
    <w:pPr>
      <w:spacing w:line="240" w:lineRule="auto"/>
    </w:pPr>
    <w:rPr>
      <w:rFonts w:ascii="Tahoma" w:hAnsi="Tahoma" w:cs="Tahoma"/>
      <w:kern w:val="8"/>
      <w:sz w:val="16"/>
      <w:szCs w:val="16"/>
      <w:lang w:bidi="he-IL"/>
    </w:rPr>
  </w:style>
  <w:style w:type="character" w:customStyle="1" w:styleId="DocumentMapChar">
    <w:name w:val="Document Map Char"/>
    <w:link w:val="DocumentMap"/>
    <w:rsid w:val="002C459D"/>
    <w:rPr>
      <w:rFonts w:ascii="Tahoma" w:hAnsi="Tahoma" w:cs="Tahoma"/>
      <w:kern w:val="8"/>
      <w:sz w:val="16"/>
      <w:szCs w:val="16"/>
      <w:lang w:val="en-US" w:eastAsia="en-US" w:bidi="he-IL"/>
    </w:rPr>
  </w:style>
  <w:style w:type="paragraph" w:styleId="Revision">
    <w:name w:val="Revision"/>
    <w:hidden/>
    <w:uiPriority w:val="99"/>
    <w:semiHidden/>
    <w:rsid w:val="002C459D"/>
    <w:rPr>
      <w:kern w:val="8"/>
      <w:sz w:val="24"/>
      <w:szCs w:val="24"/>
      <w:lang w:bidi="he-IL"/>
    </w:rPr>
  </w:style>
  <w:style w:type="paragraph" w:styleId="Header">
    <w:name w:val="header"/>
    <w:aliases w:val="Left Header"/>
    <w:basedOn w:val="Normal"/>
    <w:link w:val="HeaderChar"/>
    <w:uiPriority w:val="99"/>
    <w:rsid w:val="00C429D2"/>
    <w:pPr>
      <w:jc w:val="center"/>
    </w:pPr>
    <w:rPr>
      <w:sz w:val="20"/>
    </w:rPr>
  </w:style>
  <w:style w:type="character" w:customStyle="1" w:styleId="HeaderChar">
    <w:name w:val="Header Char"/>
    <w:aliases w:val="Left Header Char"/>
    <w:link w:val="Header"/>
    <w:uiPriority w:val="99"/>
    <w:rsid w:val="00151B29"/>
    <w:rPr>
      <w:kern w:val="20"/>
    </w:rPr>
  </w:style>
  <w:style w:type="paragraph" w:styleId="Footer">
    <w:name w:val="footer"/>
    <w:basedOn w:val="Normal"/>
    <w:link w:val="FooterChar"/>
    <w:uiPriority w:val="99"/>
    <w:rsid w:val="00C429D2"/>
    <w:pPr>
      <w:tabs>
        <w:tab w:val="center" w:pos="4320"/>
        <w:tab w:val="right" w:pos="8640"/>
      </w:tabs>
    </w:pPr>
  </w:style>
  <w:style w:type="character" w:customStyle="1" w:styleId="FooterChar">
    <w:name w:val="Footer Char"/>
    <w:link w:val="Footer"/>
    <w:uiPriority w:val="99"/>
    <w:rsid w:val="00151B29"/>
    <w:rPr>
      <w:kern w:val="20"/>
      <w:sz w:val="24"/>
    </w:rPr>
  </w:style>
  <w:style w:type="paragraph" w:customStyle="1" w:styleId="GovNormal">
    <w:name w:val="Gov Normal"/>
    <w:basedOn w:val="NumberedParagraph"/>
    <w:uiPriority w:val="99"/>
    <w:rsid w:val="00925AF1"/>
    <w:pPr>
      <w:tabs>
        <w:tab w:val="clear" w:pos="480"/>
        <w:tab w:val="left" w:pos="540"/>
      </w:tabs>
      <w:ind w:left="540" w:hanging="540"/>
    </w:pPr>
  </w:style>
  <w:style w:type="character" w:customStyle="1" w:styleId="NumberedParagraph-BulletelistLeft0Firstline0Char">
    <w:name w:val="Numbered Paragraph - Bullete list + Left:  0&quot; First line:  0&quot; Char"/>
    <w:link w:val="NumberedParagraph-BulletelistLeft0Firstline0"/>
    <w:locked/>
    <w:rsid w:val="00925AF1"/>
    <w:rPr>
      <w:sz w:val="24"/>
      <w:szCs w:val="24"/>
    </w:rPr>
  </w:style>
  <w:style w:type="paragraph" w:customStyle="1" w:styleId="Heading32">
    <w:name w:val="Heading 3/2"/>
    <w:basedOn w:val="Heading3"/>
    <w:rsid w:val="007300EA"/>
    <w:pPr>
      <w:keepNext w:val="0"/>
      <w:keepLines w:val="0"/>
      <w:spacing w:before="120" w:after="0" w:line="240" w:lineRule="exact"/>
      <w:ind w:right="360"/>
    </w:pPr>
    <w:rPr>
      <w:kern w:val="0"/>
      <w:sz w:val="20"/>
      <w:szCs w:val="20"/>
    </w:rPr>
  </w:style>
  <w:style w:type="paragraph" w:customStyle="1" w:styleId="Unnumberedsubpara">
    <w:name w:val="Unnumbered subpara"/>
    <w:basedOn w:val="Normal"/>
    <w:uiPriority w:val="99"/>
    <w:rsid w:val="007300EA"/>
    <w:pPr>
      <w:tabs>
        <w:tab w:val="right" w:pos="720"/>
      </w:tabs>
      <w:spacing w:before="120" w:line="240" w:lineRule="exact"/>
    </w:pPr>
    <w:rPr>
      <w:kern w:val="0"/>
      <w:sz w:val="20"/>
    </w:rPr>
  </w:style>
  <w:style w:type="paragraph" w:customStyle="1" w:styleId="Default">
    <w:name w:val="Default"/>
    <w:rsid w:val="00C429D2"/>
    <w:pPr>
      <w:autoSpaceDE w:val="0"/>
      <w:autoSpaceDN w:val="0"/>
      <w:adjustRightInd w:val="0"/>
    </w:pPr>
    <w:rPr>
      <w:color w:val="000000"/>
      <w:sz w:val="24"/>
      <w:szCs w:val="24"/>
      <w:lang w:val="en-GB" w:eastAsia="en-GB"/>
    </w:rPr>
  </w:style>
  <w:style w:type="table" w:styleId="MediumList2-Accent1">
    <w:name w:val="Medium List 2 Accent 1"/>
    <w:basedOn w:val="TableNormal"/>
    <w:uiPriority w:val="66"/>
    <w:rsid w:val="00F1672B"/>
    <w:rPr>
      <w:rFonts w:ascii="Cambria" w:eastAsia="MS Gothic" w:hAnsi="Cambria"/>
      <w:color w:val="000000"/>
      <w:sz w:val="22"/>
      <w:szCs w:val="22"/>
      <w:lang w:eastAsia="ja-JP"/>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Name">
    <w:name w:val="Name"/>
    <w:basedOn w:val="Normal"/>
    <w:uiPriority w:val="99"/>
    <w:rsid w:val="00C429D2"/>
    <w:pPr>
      <w:spacing w:before="120" w:line="300" w:lineRule="exact"/>
    </w:pPr>
    <w:rPr>
      <w:rFonts w:ascii="Myriad Pro Light" w:hAnsi="Myriad Pro Light"/>
      <w:b/>
      <w:kern w:val="8"/>
      <w:sz w:val="20"/>
      <w:lang w:bidi="he-IL"/>
    </w:rPr>
  </w:style>
  <w:style w:type="paragraph" w:customStyle="1" w:styleId="Address">
    <w:name w:val="Address"/>
    <w:basedOn w:val="Name"/>
    <w:uiPriority w:val="99"/>
    <w:rsid w:val="00C429D2"/>
    <w:pPr>
      <w:spacing w:line="280" w:lineRule="exact"/>
    </w:pPr>
    <w:rPr>
      <w:b w:val="0"/>
      <w:sz w:val="18"/>
    </w:rPr>
  </w:style>
  <w:style w:type="paragraph" w:customStyle="1" w:styleId="Bibliography1">
    <w:name w:val="Bibliography1"/>
    <w:basedOn w:val="Normal"/>
    <w:rsid w:val="00C429D2"/>
    <w:pPr>
      <w:ind w:left="202" w:hanging="202"/>
    </w:pPr>
  </w:style>
  <w:style w:type="paragraph" w:styleId="BodyText2">
    <w:name w:val="Body Text 2"/>
    <w:basedOn w:val="Normal"/>
    <w:link w:val="BodyText2Char"/>
    <w:rsid w:val="00C429D2"/>
    <w:pPr>
      <w:jc w:val="left"/>
    </w:pPr>
  </w:style>
  <w:style w:type="character" w:customStyle="1" w:styleId="BodyText2Char">
    <w:name w:val="Body Text 2 Char"/>
    <w:link w:val="BodyText2"/>
    <w:rsid w:val="00C429D2"/>
    <w:rPr>
      <w:kern w:val="20"/>
      <w:sz w:val="24"/>
    </w:rPr>
  </w:style>
  <w:style w:type="paragraph" w:styleId="BodyTextIndent2">
    <w:name w:val="Body Text Indent 2"/>
    <w:basedOn w:val="Normal"/>
    <w:link w:val="BodyTextIndent2Char"/>
    <w:rsid w:val="00C429D2"/>
    <w:pPr>
      <w:spacing w:line="240" w:lineRule="exact"/>
      <w:ind w:firstLine="360"/>
    </w:pPr>
    <w:rPr>
      <w:kern w:val="28"/>
      <w:sz w:val="20"/>
    </w:rPr>
  </w:style>
  <w:style w:type="character" w:customStyle="1" w:styleId="BodyTextIndent2Char">
    <w:name w:val="Body Text Indent 2 Char"/>
    <w:link w:val="BodyTextIndent2"/>
    <w:rsid w:val="00C429D2"/>
    <w:rPr>
      <w:kern w:val="28"/>
    </w:rPr>
  </w:style>
  <w:style w:type="paragraph" w:customStyle="1" w:styleId="bulleted">
    <w:name w:val="bulleted"/>
    <w:basedOn w:val="Normal"/>
    <w:rsid w:val="00C429D2"/>
    <w:pPr>
      <w:numPr>
        <w:numId w:val="3"/>
      </w:numPr>
      <w:spacing w:before="140"/>
    </w:pPr>
  </w:style>
  <w:style w:type="paragraph" w:customStyle="1" w:styleId="ChaptHead">
    <w:name w:val="Chapt Head"/>
    <w:basedOn w:val="Normal"/>
    <w:rsid w:val="00C429D2"/>
    <w:pPr>
      <w:spacing w:after="480" w:line="480" w:lineRule="atLeast"/>
      <w:jc w:val="center"/>
    </w:pPr>
    <w:rPr>
      <w:rFonts w:ascii="Arial" w:eastAsia="MS Mincho" w:hAnsi="Arial"/>
      <w:b/>
      <w:kern w:val="0"/>
      <w:sz w:val="34"/>
      <w:lang w:val="en-GB"/>
    </w:rPr>
  </w:style>
  <w:style w:type="paragraph" w:customStyle="1" w:styleId="Contents">
    <w:name w:val="Contents"/>
    <w:basedOn w:val="Normal"/>
    <w:rsid w:val="00C429D2"/>
    <w:pPr>
      <w:tabs>
        <w:tab w:val="left" w:leader="dot" w:pos="5659"/>
        <w:tab w:val="center" w:pos="6019"/>
      </w:tabs>
      <w:overflowPunct w:val="0"/>
      <w:autoSpaceDE w:val="0"/>
      <w:autoSpaceDN w:val="0"/>
      <w:adjustRightInd w:val="0"/>
      <w:spacing w:after="120" w:line="220" w:lineRule="exact"/>
      <w:ind w:left="360" w:right="1541" w:hanging="360"/>
      <w:jc w:val="left"/>
      <w:textAlignment w:val="baseline"/>
    </w:pPr>
    <w:rPr>
      <w:kern w:val="0"/>
      <w:sz w:val="20"/>
      <w:lang w:bidi="he-IL"/>
    </w:rPr>
  </w:style>
  <w:style w:type="paragraph" w:customStyle="1" w:styleId="Contentshead">
    <w:name w:val="Contents head"/>
    <w:basedOn w:val="Normal"/>
    <w:rsid w:val="00C429D2"/>
    <w:pPr>
      <w:pBdr>
        <w:bottom w:val="single" w:sz="4" w:space="10" w:color="auto"/>
      </w:pBdr>
      <w:spacing w:before="240" w:line="240" w:lineRule="auto"/>
      <w:jc w:val="center"/>
    </w:pPr>
    <w:rPr>
      <w:b/>
      <w:caps/>
      <w:kern w:val="0"/>
      <w:szCs w:val="24"/>
    </w:rPr>
  </w:style>
  <w:style w:type="paragraph" w:customStyle="1" w:styleId="Contents2">
    <w:name w:val="Contents2"/>
    <w:basedOn w:val="Normal"/>
    <w:rsid w:val="00C429D2"/>
    <w:pPr>
      <w:tabs>
        <w:tab w:val="right" w:leader="dot" w:pos="7920"/>
        <w:tab w:val="right" w:pos="9360"/>
      </w:tabs>
      <w:spacing w:line="240" w:lineRule="auto"/>
      <w:ind w:left="360" w:right="1540" w:hanging="360"/>
      <w:jc w:val="left"/>
    </w:pPr>
    <w:rPr>
      <w:kern w:val="0"/>
      <w:szCs w:val="24"/>
    </w:rPr>
  </w:style>
  <w:style w:type="character" w:styleId="Emphasis">
    <w:name w:val="Emphasis"/>
    <w:uiPriority w:val="20"/>
    <w:qFormat/>
    <w:rsid w:val="00C429D2"/>
    <w:rPr>
      <w:i/>
      <w:iCs/>
    </w:rPr>
  </w:style>
  <w:style w:type="paragraph" w:customStyle="1" w:styleId="Heading2ChapterHeading">
    <w:name w:val="Heading 2 Chapter Heading"/>
    <w:aliases w:val="h2"/>
    <w:basedOn w:val="Heading2"/>
    <w:rsid w:val="00C429D2"/>
    <w:pPr>
      <w:keepLines w:val="0"/>
    </w:pPr>
    <w:rPr>
      <w:rFonts w:cs="Times New Roman"/>
      <w:iCs w:val="0"/>
      <w:kern w:val="0"/>
    </w:rPr>
  </w:style>
  <w:style w:type="paragraph" w:customStyle="1" w:styleId="Heading3SectionHeadingsNormalStylePlus">
    <w:name w:val="Heading 3 (Section Headings): Normal Style Plus:"/>
    <w:basedOn w:val="Heading3"/>
    <w:rsid w:val="00C429D2"/>
    <w:pPr>
      <w:spacing w:before="240" w:after="0"/>
      <w:jc w:val="left"/>
    </w:pPr>
    <w:rPr>
      <w:szCs w:val="20"/>
    </w:rPr>
  </w:style>
  <w:style w:type="paragraph" w:customStyle="1" w:styleId="Heading4Sub-headingsNormalStylePlus">
    <w:name w:val="Heading 4 (Sub-headings): Normal Style Plus:"/>
    <w:basedOn w:val="Normal"/>
    <w:next w:val="Normal"/>
    <w:rsid w:val="00C429D2"/>
    <w:pPr>
      <w:spacing w:before="240" w:after="120"/>
      <w:jc w:val="left"/>
    </w:pPr>
    <w:rPr>
      <w:bCs/>
      <w:i/>
      <w:iCs/>
    </w:rPr>
  </w:style>
  <w:style w:type="paragraph" w:customStyle="1" w:styleId="Heading5Sub-headingsNormalStylePlus">
    <w:name w:val="Heading 5 (Sub-headings): Normal Style Plus"/>
    <w:basedOn w:val="Normal"/>
    <w:next w:val="Normal"/>
    <w:rsid w:val="00C429D2"/>
    <w:pPr>
      <w:spacing w:before="240" w:after="120"/>
      <w:jc w:val="left"/>
    </w:pPr>
    <w:rPr>
      <w:bCs/>
    </w:rPr>
  </w:style>
  <w:style w:type="paragraph" w:customStyle="1" w:styleId="Heading6Sub-headingsNormalstyleplus">
    <w:name w:val="Heading 6 (Sub-headings): Normal style plus"/>
    <w:basedOn w:val="Normal"/>
    <w:next w:val="Normal"/>
    <w:qFormat/>
    <w:rsid w:val="00C429D2"/>
    <w:pPr>
      <w:spacing w:before="240"/>
      <w:jc w:val="left"/>
    </w:pPr>
  </w:style>
  <w:style w:type="paragraph" w:customStyle="1" w:styleId="Heading7Sub-headingsNormalstyleplus">
    <w:name w:val="Heading 7 (Sub-headings): Normal style plus"/>
    <w:basedOn w:val="Normal"/>
    <w:next w:val="Normal"/>
    <w:qFormat/>
    <w:rsid w:val="00C429D2"/>
    <w:pPr>
      <w:spacing w:before="240" w:after="120"/>
      <w:jc w:val="left"/>
    </w:pPr>
  </w:style>
  <w:style w:type="paragraph" w:customStyle="1" w:styleId="Headline">
    <w:name w:val="Headline"/>
    <w:rsid w:val="00C429D2"/>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rPr>
  </w:style>
  <w:style w:type="paragraph" w:customStyle="1" w:styleId="IASBNormal">
    <w:name w:val="IASB Normal"/>
    <w:uiPriority w:val="99"/>
    <w:rsid w:val="00C429D2"/>
    <w:pPr>
      <w:spacing w:before="100" w:after="100"/>
      <w:jc w:val="both"/>
    </w:pPr>
    <w:rPr>
      <w:sz w:val="19"/>
    </w:rPr>
  </w:style>
  <w:style w:type="paragraph" w:customStyle="1" w:styleId="IASBTOC">
    <w:name w:val="IASB TOC"/>
    <w:basedOn w:val="Normal"/>
    <w:rsid w:val="00C429D2"/>
    <w:pPr>
      <w:spacing w:before="30" w:after="30" w:line="240" w:lineRule="auto"/>
      <w:jc w:val="left"/>
    </w:pPr>
    <w:rPr>
      <w:kern w:val="0"/>
      <w:sz w:val="22"/>
      <w:lang w:val="en-GB" w:eastAsia="en-GB"/>
    </w:rPr>
  </w:style>
  <w:style w:type="paragraph" w:customStyle="1" w:styleId="IFACAppendix">
    <w:name w:val="IFAC Appendix"/>
    <w:basedOn w:val="Normal"/>
    <w:rsid w:val="00C429D2"/>
    <w:pPr>
      <w:tabs>
        <w:tab w:val="center" w:pos="5040"/>
      </w:tabs>
      <w:spacing w:before="120" w:after="600" w:line="240" w:lineRule="auto"/>
      <w:jc w:val="right"/>
    </w:pPr>
    <w:rPr>
      <w:b/>
      <w:bCs/>
      <w:kern w:val="12"/>
    </w:rPr>
  </w:style>
  <w:style w:type="paragraph" w:customStyle="1" w:styleId="IFACBulletList1">
    <w:name w:val="IFAC BulletList 1"/>
    <w:aliases w:val="bl1"/>
    <w:basedOn w:val="Normal"/>
    <w:qFormat/>
    <w:rsid w:val="009604E6"/>
    <w:pPr>
      <w:numPr>
        <w:numId w:val="5"/>
      </w:numPr>
      <w:spacing w:before="120"/>
    </w:pPr>
    <w:rPr>
      <w:kern w:val="8"/>
      <w:szCs w:val="24"/>
      <w:lang w:bidi="he-IL"/>
    </w:rPr>
  </w:style>
  <w:style w:type="paragraph" w:customStyle="1" w:styleId="IFACBulletList2">
    <w:name w:val="IFAC BulletList 2"/>
    <w:aliases w:val="bl2"/>
    <w:basedOn w:val="Normal"/>
    <w:qFormat/>
    <w:rsid w:val="005716E4"/>
    <w:pPr>
      <w:numPr>
        <w:numId w:val="4"/>
      </w:numPr>
      <w:spacing w:before="120"/>
      <w:ind w:left="1641" w:hanging="547"/>
    </w:pPr>
    <w:rPr>
      <w:kern w:val="8"/>
      <w:szCs w:val="24"/>
      <w:lang w:bidi="he-IL"/>
    </w:rPr>
  </w:style>
  <w:style w:type="paragraph" w:customStyle="1" w:styleId="IFACBulletList3">
    <w:name w:val="IFAC BulletList 3"/>
    <w:aliases w:val="bl3"/>
    <w:basedOn w:val="Normal"/>
    <w:qFormat/>
    <w:rsid w:val="00C429D2"/>
    <w:pPr>
      <w:numPr>
        <w:ilvl w:val="2"/>
        <w:numId w:val="5"/>
      </w:numPr>
      <w:spacing w:before="120"/>
    </w:pPr>
    <w:rPr>
      <w:kern w:val="8"/>
      <w:szCs w:val="24"/>
      <w:lang w:bidi="he-IL"/>
    </w:rPr>
  </w:style>
  <w:style w:type="paragraph" w:customStyle="1" w:styleId="IFACHeading1">
    <w:name w:val="IFAC Heading 1"/>
    <w:basedOn w:val="Heading1"/>
    <w:uiPriority w:val="99"/>
    <w:rsid w:val="00C429D2"/>
    <w:pPr>
      <w:spacing w:before="0" w:after="120"/>
    </w:pPr>
    <w:rPr>
      <w:rFonts w:ascii="Times New Roman Bold" w:hAnsi="Times New Roman Bold"/>
      <w:kern w:val="0"/>
      <w:szCs w:val="28"/>
    </w:rPr>
  </w:style>
  <w:style w:type="paragraph" w:customStyle="1" w:styleId="IFACHeading2">
    <w:name w:val="IFAC Heading 2"/>
    <w:basedOn w:val="Normal"/>
    <w:uiPriority w:val="99"/>
    <w:rsid w:val="00C429D2"/>
    <w:pPr>
      <w:keepNext/>
      <w:autoSpaceDE w:val="0"/>
      <w:autoSpaceDN w:val="0"/>
      <w:adjustRightInd w:val="0"/>
      <w:spacing w:before="240" w:after="120" w:line="360" w:lineRule="exact"/>
      <w:jc w:val="left"/>
    </w:pPr>
    <w:rPr>
      <w:b/>
      <w:bCs/>
      <w:kern w:val="0"/>
      <w:sz w:val="28"/>
      <w:szCs w:val="28"/>
      <w:lang w:eastAsia="en-GB"/>
    </w:rPr>
  </w:style>
  <w:style w:type="paragraph" w:customStyle="1" w:styleId="IFACHeading2pagetop">
    <w:name w:val="IFAC Heading 2 page top"/>
    <w:basedOn w:val="IFACHeading2"/>
    <w:uiPriority w:val="99"/>
    <w:rsid w:val="00C429D2"/>
    <w:pPr>
      <w:spacing w:before="0"/>
    </w:pPr>
  </w:style>
  <w:style w:type="paragraph" w:customStyle="1" w:styleId="IFACLetterBullet">
    <w:name w:val="IFAC Letter Bullet"/>
    <w:aliases w:val="lb"/>
    <w:basedOn w:val="ListParagraph"/>
    <w:qFormat/>
    <w:rsid w:val="00C429D2"/>
    <w:pPr>
      <w:numPr>
        <w:numId w:val="6"/>
      </w:numPr>
      <w:spacing w:before="240"/>
      <w:contextualSpacing w:val="0"/>
    </w:pPr>
    <w:rPr>
      <w:rFonts w:eastAsia="Calibri"/>
      <w:b/>
      <w:kern w:val="8"/>
      <w:szCs w:val="22"/>
      <w:lang w:bidi="he-IL"/>
    </w:rPr>
  </w:style>
  <w:style w:type="paragraph" w:customStyle="1" w:styleId="IFACListStyle1">
    <w:name w:val="IFAC ListStyle 1"/>
    <w:aliases w:val="ls1"/>
    <w:basedOn w:val="Normal"/>
    <w:qFormat/>
    <w:rsid w:val="00C429D2"/>
    <w:pPr>
      <w:numPr>
        <w:numId w:val="7"/>
      </w:numPr>
      <w:spacing w:before="120"/>
    </w:pPr>
    <w:rPr>
      <w:kern w:val="8"/>
      <w:szCs w:val="24"/>
      <w:lang w:bidi="he-IL"/>
    </w:rPr>
  </w:style>
  <w:style w:type="paragraph" w:customStyle="1" w:styleId="IFACListStyle2">
    <w:name w:val="IFAC ListStyle 2"/>
    <w:aliases w:val="ls2"/>
    <w:basedOn w:val="Normal"/>
    <w:qFormat/>
    <w:rsid w:val="00C429D2"/>
    <w:pPr>
      <w:numPr>
        <w:ilvl w:val="1"/>
        <w:numId w:val="7"/>
      </w:numPr>
      <w:spacing w:before="120"/>
    </w:pPr>
    <w:rPr>
      <w:kern w:val="8"/>
      <w:szCs w:val="24"/>
      <w:lang w:bidi="he-IL"/>
    </w:rPr>
  </w:style>
  <w:style w:type="paragraph" w:customStyle="1" w:styleId="IFACListStyle3">
    <w:name w:val="IFAC ListStyle 3"/>
    <w:aliases w:val="ls3"/>
    <w:basedOn w:val="Normal"/>
    <w:qFormat/>
    <w:rsid w:val="00C429D2"/>
    <w:pPr>
      <w:numPr>
        <w:ilvl w:val="2"/>
        <w:numId w:val="7"/>
      </w:numPr>
      <w:spacing w:before="120"/>
    </w:pPr>
    <w:rPr>
      <w:kern w:val="8"/>
      <w:szCs w:val="24"/>
      <w:lang w:bidi="he-IL"/>
    </w:rPr>
  </w:style>
  <w:style w:type="paragraph" w:customStyle="1" w:styleId="IFACListStyle4">
    <w:name w:val="IFAC ListStyle 4"/>
    <w:aliases w:val="ls4"/>
    <w:basedOn w:val="Normal"/>
    <w:qFormat/>
    <w:rsid w:val="00C429D2"/>
    <w:pPr>
      <w:numPr>
        <w:ilvl w:val="3"/>
        <w:numId w:val="7"/>
      </w:numPr>
      <w:spacing w:before="120"/>
    </w:pPr>
    <w:rPr>
      <w:kern w:val="8"/>
      <w:szCs w:val="24"/>
      <w:lang w:bidi="he-IL"/>
    </w:rPr>
  </w:style>
  <w:style w:type="paragraph" w:customStyle="1" w:styleId="IFACListStyle5">
    <w:name w:val="IFAC ListStyle 5"/>
    <w:aliases w:val="ls5"/>
    <w:basedOn w:val="Normal"/>
    <w:qFormat/>
    <w:rsid w:val="00C429D2"/>
    <w:pPr>
      <w:numPr>
        <w:ilvl w:val="4"/>
        <w:numId w:val="7"/>
      </w:numPr>
      <w:spacing w:before="120"/>
    </w:pPr>
    <w:rPr>
      <w:kern w:val="8"/>
      <w:szCs w:val="24"/>
      <w:lang w:bidi="he-IL"/>
    </w:rPr>
  </w:style>
  <w:style w:type="paragraph" w:customStyle="1" w:styleId="IFACparanormal">
    <w:name w:val="IFAC para normal"/>
    <w:basedOn w:val="Normal"/>
    <w:uiPriority w:val="99"/>
    <w:rsid w:val="00C429D2"/>
    <w:pPr>
      <w:spacing w:after="120"/>
    </w:pPr>
    <w:rPr>
      <w:kern w:val="0"/>
      <w:szCs w:val="22"/>
    </w:rPr>
  </w:style>
  <w:style w:type="paragraph" w:customStyle="1" w:styleId="IFACparanumbered1">
    <w:name w:val="IFAC para numbered 1"/>
    <w:uiPriority w:val="99"/>
    <w:rsid w:val="00C429D2"/>
    <w:pPr>
      <w:spacing w:before="120" w:line="280" w:lineRule="exact"/>
      <w:ind w:left="691" w:hanging="547"/>
      <w:jc w:val="both"/>
    </w:pPr>
    <w:rPr>
      <w:rFonts w:eastAsia="Batang"/>
      <w:sz w:val="24"/>
      <w:lang w:eastAsia="ko-KR"/>
    </w:rPr>
  </w:style>
  <w:style w:type="paragraph" w:customStyle="1" w:styleId="IFACRomanBullet">
    <w:name w:val="IFAC Roman Bullet"/>
    <w:aliases w:val="rb"/>
    <w:basedOn w:val="ListParagraph"/>
    <w:qFormat/>
    <w:rsid w:val="00E961A0"/>
    <w:pPr>
      <w:numPr>
        <w:numId w:val="8"/>
      </w:numPr>
      <w:spacing w:before="240"/>
      <w:ind w:left="547"/>
      <w:contextualSpacing w:val="0"/>
    </w:pPr>
    <w:rPr>
      <w:rFonts w:eastAsia="MS Mincho"/>
      <w:b/>
      <w:kern w:val="8"/>
      <w:szCs w:val="24"/>
      <w:lang w:bidi="he-IL"/>
    </w:rPr>
  </w:style>
  <w:style w:type="paragraph" w:customStyle="1" w:styleId="IFACSectioned0381">
    <w:name w:val="IFAC Sectioned (0.38) 1"/>
    <w:basedOn w:val="Normal"/>
    <w:uiPriority w:val="99"/>
    <w:rsid w:val="00C429D2"/>
    <w:pPr>
      <w:keepNext/>
      <w:autoSpaceDE w:val="0"/>
      <w:autoSpaceDN w:val="0"/>
      <w:adjustRightInd w:val="0"/>
      <w:spacing w:before="240" w:after="120" w:line="360" w:lineRule="exact"/>
      <w:ind w:left="691" w:hanging="691"/>
      <w:jc w:val="left"/>
    </w:pPr>
    <w:rPr>
      <w:b/>
      <w:bCs/>
      <w:kern w:val="0"/>
      <w:sz w:val="28"/>
      <w:szCs w:val="28"/>
      <w:lang w:eastAsia="en-GB"/>
    </w:rPr>
  </w:style>
  <w:style w:type="paragraph" w:customStyle="1" w:styleId="IFACSectioned0382">
    <w:name w:val="IFAC Sectioned (0.38) 2"/>
    <w:basedOn w:val="Normal"/>
    <w:uiPriority w:val="99"/>
    <w:rsid w:val="00C429D2"/>
    <w:pPr>
      <w:tabs>
        <w:tab w:val="num" w:pos="680"/>
      </w:tabs>
      <w:spacing w:after="120"/>
      <w:ind w:left="691" w:hanging="547"/>
    </w:pPr>
    <w:rPr>
      <w:kern w:val="0"/>
      <w:szCs w:val="22"/>
      <w:lang w:val="en-CA"/>
    </w:rPr>
  </w:style>
  <w:style w:type="paragraph" w:customStyle="1" w:styleId="IFACSectioned0384">
    <w:name w:val="IFAC Sectioned (0.38) 4"/>
    <w:basedOn w:val="Normal"/>
    <w:uiPriority w:val="99"/>
    <w:rsid w:val="00C429D2"/>
    <w:pPr>
      <w:numPr>
        <w:numId w:val="9"/>
      </w:numPr>
      <w:spacing w:after="120"/>
    </w:pPr>
    <w:rPr>
      <w:kern w:val="0"/>
      <w:szCs w:val="22"/>
      <w:lang w:val="en-CA"/>
    </w:rPr>
  </w:style>
  <w:style w:type="paragraph" w:customStyle="1" w:styleId="IFACTextStyleBold">
    <w:name w:val="IFAC Text Style Bold"/>
    <w:aliases w:val="tsb"/>
    <w:basedOn w:val="Normal"/>
    <w:qFormat/>
    <w:rsid w:val="00C429D2"/>
    <w:pPr>
      <w:spacing w:before="120"/>
      <w:jc w:val="left"/>
    </w:pPr>
    <w:rPr>
      <w:b/>
      <w:kern w:val="8"/>
      <w:szCs w:val="24"/>
      <w:lang w:bidi="he-IL"/>
    </w:rPr>
  </w:style>
  <w:style w:type="paragraph" w:customStyle="1" w:styleId="IFACTextStyleItalic">
    <w:name w:val="IFAC Text Style Italic"/>
    <w:aliases w:val="tsi"/>
    <w:basedOn w:val="Normal"/>
    <w:qFormat/>
    <w:rsid w:val="00C429D2"/>
    <w:pPr>
      <w:spacing w:before="120"/>
    </w:pPr>
    <w:rPr>
      <w:i/>
      <w:kern w:val="8"/>
      <w:szCs w:val="24"/>
      <w:lang w:bidi="he-IL"/>
    </w:rPr>
  </w:style>
  <w:style w:type="paragraph" w:customStyle="1" w:styleId="LetterNumber">
    <w:name w:val="Letter Number"/>
    <w:basedOn w:val="BodyText"/>
    <w:qFormat/>
    <w:rsid w:val="00C429D2"/>
    <w:pPr>
      <w:ind w:left="547" w:hanging="547"/>
    </w:pPr>
  </w:style>
  <w:style w:type="paragraph" w:styleId="NormalWeb">
    <w:name w:val="Normal (Web)"/>
    <w:basedOn w:val="Normal"/>
    <w:uiPriority w:val="99"/>
    <w:unhideWhenUsed/>
    <w:rsid w:val="00C429D2"/>
    <w:pPr>
      <w:spacing w:before="100" w:beforeAutospacing="1" w:after="100" w:afterAutospacing="1" w:line="240" w:lineRule="auto"/>
      <w:jc w:val="left"/>
    </w:pPr>
    <w:rPr>
      <w:kern w:val="0"/>
      <w:szCs w:val="24"/>
    </w:rPr>
  </w:style>
  <w:style w:type="numbering" w:customStyle="1" w:styleId="Numheading">
    <w:name w:val="Num heading"/>
    <w:uiPriority w:val="99"/>
    <w:rsid w:val="00C429D2"/>
    <w:pPr>
      <w:numPr>
        <w:numId w:val="10"/>
      </w:numPr>
    </w:pPr>
  </w:style>
  <w:style w:type="numbering" w:customStyle="1" w:styleId="NumberHeading">
    <w:name w:val="Number Heading"/>
    <w:basedOn w:val="NoList"/>
    <w:uiPriority w:val="99"/>
    <w:rsid w:val="00C429D2"/>
  </w:style>
  <w:style w:type="paragraph" w:customStyle="1" w:styleId="NumberedHeading2">
    <w:name w:val="Numbered Heading 2"/>
    <w:basedOn w:val="Heading2ChapterHeading"/>
    <w:qFormat/>
    <w:rsid w:val="00C429D2"/>
    <w:pPr>
      <w:numPr>
        <w:numId w:val="11"/>
      </w:numPr>
    </w:pPr>
  </w:style>
  <w:style w:type="paragraph" w:customStyle="1" w:styleId="NumberedList">
    <w:name w:val="Numbered List"/>
    <w:basedOn w:val="BodyText"/>
    <w:qFormat/>
    <w:rsid w:val="00C429D2"/>
    <w:pPr>
      <w:numPr>
        <w:ilvl w:val="1"/>
        <w:numId w:val="11"/>
      </w:numPr>
    </w:pPr>
  </w:style>
  <w:style w:type="paragraph" w:customStyle="1" w:styleId="PublicationDate">
    <w:name w:val="Publication Date"/>
    <w:rsid w:val="00C429D2"/>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rPr>
  </w:style>
  <w:style w:type="paragraph" w:customStyle="1" w:styleId="PublicationName">
    <w:name w:val="Publication Name"/>
    <w:rsid w:val="00C429D2"/>
    <w:pPr>
      <w:widowControl w:val="0"/>
      <w:overflowPunct w:val="0"/>
      <w:autoSpaceDE w:val="0"/>
      <w:autoSpaceDN w:val="0"/>
      <w:adjustRightInd w:val="0"/>
      <w:jc w:val="right"/>
    </w:pPr>
    <w:rPr>
      <w:rFonts w:ascii="Myriad Pro Light" w:hAnsi="Myriad Pro Light" w:cs="Myriad Pro Light"/>
      <w:b/>
      <w:bCs/>
      <w:color w:val="000000"/>
      <w:kern w:val="28"/>
      <w:sz w:val="32"/>
      <w:szCs w:val="32"/>
    </w:rPr>
  </w:style>
  <w:style w:type="paragraph" w:customStyle="1" w:styleId="StyleContentshead12ptLeft0Hanging039Before9">
    <w:name w:val="Style Contents head + 12 pt Left:  0&quot; Hanging:  0.39&quot; Before:  9..."/>
    <w:basedOn w:val="IFACAppendix"/>
    <w:rsid w:val="00C429D2"/>
  </w:style>
  <w:style w:type="paragraph" w:customStyle="1" w:styleId="Style1">
    <w:name w:val="Style1"/>
    <w:basedOn w:val="BodyText"/>
    <w:autoRedefine/>
    <w:rsid w:val="00C429D2"/>
    <w:pPr>
      <w:numPr>
        <w:ilvl w:val="1"/>
        <w:numId w:val="13"/>
      </w:numPr>
      <w:spacing w:before="130" w:after="130" w:line="260" w:lineRule="atLeast"/>
    </w:pPr>
    <w:rPr>
      <w:sz w:val="22"/>
    </w:rPr>
  </w:style>
  <w:style w:type="numbering" w:customStyle="1" w:styleId="Style2">
    <w:name w:val="Style2"/>
    <w:rsid w:val="00C429D2"/>
    <w:pPr>
      <w:numPr>
        <w:numId w:val="14"/>
      </w:numPr>
    </w:pPr>
  </w:style>
  <w:style w:type="paragraph" w:customStyle="1" w:styleId="Sub-Headline">
    <w:name w:val="Sub-Headline"/>
    <w:uiPriority w:val="99"/>
    <w:rsid w:val="00C429D2"/>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rPr>
  </w:style>
  <w:style w:type="paragraph" w:styleId="TOC1">
    <w:name w:val="toc 1"/>
    <w:basedOn w:val="Normal"/>
    <w:next w:val="Normal"/>
    <w:autoRedefine/>
    <w:uiPriority w:val="39"/>
    <w:rsid w:val="00C429D2"/>
    <w:pPr>
      <w:spacing w:after="100"/>
    </w:pPr>
  </w:style>
  <w:style w:type="paragraph" w:styleId="TOC2">
    <w:name w:val="toc 2"/>
    <w:basedOn w:val="Normal"/>
    <w:next w:val="Normal"/>
    <w:autoRedefine/>
    <w:uiPriority w:val="39"/>
    <w:unhideWhenUsed/>
    <w:qFormat/>
    <w:rsid w:val="00C429D2"/>
    <w:pPr>
      <w:tabs>
        <w:tab w:val="right" w:leader="dot" w:pos="7920"/>
        <w:tab w:val="right" w:pos="9360"/>
      </w:tabs>
      <w:spacing w:before="120"/>
      <w:ind w:left="360" w:hanging="360"/>
      <w:outlineLvl w:val="1"/>
    </w:pPr>
    <w:rPr>
      <w:rFonts w:eastAsia="MS Mincho"/>
      <w:kern w:val="8"/>
      <w:szCs w:val="24"/>
      <w:lang w:bidi="he-IL"/>
    </w:rPr>
  </w:style>
  <w:style w:type="paragraph" w:styleId="TOC3">
    <w:name w:val="toc 3"/>
    <w:basedOn w:val="Normal"/>
    <w:next w:val="Normal"/>
    <w:autoRedefine/>
    <w:uiPriority w:val="39"/>
    <w:unhideWhenUsed/>
    <w:qFormat/>
    <w:rsid w:val="00C429D2"/>
    <w:pPr>
      <w:tabs>
        <w:tab w:val="right" w:pos="7920"/>
        <w:tab w:val="right" w:pos="9352"/>
      </w:tabs>
      <w:spacing w:before="120"/>
      <w:ind w:left="720" w:hanging="360"/>
      <w:outlineLvl w:val="2"/>
    </w:pPr>
    <w:rPr>
      <w:rFonts w:eastAsia="MS Mincho"/>
      <w:kern w:val="8"/>
      <w:szCs w:val="24"/>
      <w:lang w:bidi="he-IL"/>
    </w:rPr>
  </w:style>
  <w:style w:type="paragraph" w:customStyle="1" w:styleId="TOCheader">
    <w:name w:val="TOC header"/>
    <w:basedOn w:val="Normal"/>
    <w:rsid w:val="00C429D2"/>
    <w:pPr>
      <w:tabs>
        <w:tab w:val="right" w:pos="6480"/>
      </w:tabs>
      <w:spacing w:line="240" w:lineRule="auto"/>
      <w:jc w:val="right"/>
    </w:pPr>
    <w:rPr>
      <w:kern w:val="0"/>
      <w:szCs w:val="24"/>
    </w:rPr>
  </w:style>
  <w:style w:type="paragraph" w:customStyle="1" w:styleId="xmsonormal">
    <w:name w:val="x_msonormal"/>
    <w:basedOn w:val="Normal"/>
    <w:rsid w:val="00C429D2"/>
    <w:pPr>
      <w:spacing w:before="100" w:beforeAutospacing="1" w:after="100" w:afterAutospacing="1" w:line="240" w:lineRule="auto"/>
      <w:jc w:val="left"/>
    </w:pPr>
    <w:rPr>
      <w:kern w:val="0"/>
      <w:szCs w:val="24"/>
    </w:rPr>
  </w:style>
  <w:style w:type="character" w:customStyle="1" w:styleId="xsltheading11">
    <w:name w:val="xsltheading11"/>
    <w:rsid w:val="00C429D2"/>
    <w:rPr>
      <w:rFonts w:ascii="Arial" w:hAnsi="Arial" w:cs="Arial" w:hint="default"/>
      <w:b/>
      <w:bCs/>
      <w:i w:val="0"/>
      <w:iCs w:val="0"/>
      <w:strike w:val="0"/>
      <w:dstrike w:val="0"/>
      <w:vanish w:val="0"/>
      <w:webHidden w:val="0"/>
      <w:color w:val="000080"/>
      <w:sz w:val="32"/>
      <w:szCs w:val="32"/>
      <w:u w:val="none"/>
      <w:effect w:val="none"/>
      <w:specVanish w:val="0"/>
    </w:rPr>
  </w:style>
  <w:style w:type="character" w:customStyle="1" w:styleId="BodyTextChar">
    <w:name w:val="Body Text Char"/>
    <w:link w:val="BodyText"/>
    <w:rsid w:val="006E077C"/>
    <w:rPr>
      <w:kern w:val="20"/>
      <w:sz w:val="24"/>
    </w:rPr>
  </w:style>
  <w:style w:type="character" w:customStyle="1" w:styleId="FootnoteTextChar">
    <w:name w:val="Footnote Text Char"/>
    <w:aliases w:val="Char Char"/>
    <w:rsid w:val="0073272A"/>
    <w:rPr>
      <w:kern w:val="8"/>
      <w:lang w:bidi="he-IL"/>
    </w:rPr>
  </w:style>
  <w:style w:type="character" w:customStyle="1" w:styleId="ARMfootnoteTextChar2">
    <w:name w:val="ARM footnote Text Char2"/>
    <w:aliases w:val="Footnote Text Char2 Char2,Footnote Text Char11 Char2,Footnote Text Char3 Char2,Footnote Text Char4 Char2,Footnote Text Char5 Char2,Footnote Text Char6 Char2,Footnote Text Char12 Char1,Footnote Text Char21 Char"/>
    <w:rsid w:val="00586375"/>
    <w:rPr>
      <w:rFonts w:ascii="Times New Roman" w:eastAsia="Times New Roman" w:hAnsi="Times New Roman"/>
      <w:lang w:val="x-none" w:eastAsia="x-none"/>
    </w:rPr>
  </w:style>
  <w:style w:type="paragraph" w:styleId="List5">
    <w:name w:val="List 5"/>
    <w:basedOn w:val="Normal"/>
    <w:uiPriority w:val="2"/>
    <w:qFormat/>
    <w:rsid w:val="00827F69"/>
    <w:pPr>
      <w:ind w:left="1800" w:hanging="360"/>
      <w:contextualSpacing/>
    </w:pPr>
    <w:rPr>
      <w:kern w:val="8"/>
      <w:szCs w:val="24"/>
      <w:lang w:bidi="he-IL"/>
    </w:rPr>
  </w:style>
  <w:style w:type="character" w:customStyle="1" w:styleId="NumberedParagraphChar1">
    <w:name w:val="Numbered Paragraph Char1"/>
    <w:link w:val="NumberedParagraph"/>
    <w:rsid w:val="005F720A"/>
    <w:rPr>
      <w:kern w:val="20"/>
      <w:sz w:val="24"/>
    </w:rPr>
  </w:style>
  <w:style w:type="paragraph" w:styleId="List">
    <w:name w:val="List"/>
    <w:basedOn w:val="Normal"/>
    <w:uiPriority w:val="2"/>
    <w:qFormat/>
    <w:rsid w:val="003418A5"/>
    <w:pPr>
      <w:ind w:left="360" w:hanging="360"/>
      <w:contextualSpacing/>
    </w:pPr>
  </w:style>
  <w:style w:type="paragraph" w:styleId="List2">
    <w:name w:val="List 2"/>
    <w:basedOn w:val="List"/>
    <w:uiPriority w:val="2"/>
    <w:qFormat/>
    <w:rsid w:val="003418A5"/>
    <w:pPr>
      <w:spacing w:before="120"/>
      <w:ind w:left="1094" w:hanging="547"/>
      <w:contextualSpacing w:val="0"/>
      <w:outlineLvl w:val="1"/>
    </w:pPr>
    <w:rPr>
      <w:rFonts w:ascii="Arial" w:eastAsia="Calibri" w:hAnsi="Arial"/>
      <w:kern w:val="0"/>
      <w:sz w:val="20"/>
      <w:szCs w:val="24"/>
    </w:rPr>
  </w:style>
  <w:style w:type="paragraph" w:styleId="List3">
    <w:name w:val="List 3"/>
    <w:basedOn w:val="List2"/>
    <w:uiPriority w:val="2"/>
    <w:qFormat/>
    <w:rsid w:val="003418A5"/>
    <w:pPr>
      <w:ind w:left="1641"/>
      <w:outlineLvl w:val="2"/>
    </w:pPr>
  </w:style>
  <w:style w:type="paragraph" w:styleId="List4">
    <w:name w:val="List 4"/>
    <w:basedOn w:val="List3"/>
    <w:uiPriority w:val="2"/>
    <w:qFormat/>
    <w:rsid w:val="003418A5"/>
    <w:pPr>
      <w:ind w:left="2188"/>
      <w:outlineLvl w:val="3"/>
    </w:pPr>
  </w:style>
  <w:style w:type="numbering" w:customStyle="1" w:styleId="IFACNumberedList">
    <w:name w:val="IFAC Numbered List"/>
    <w:uiPriority w:val="99"/>
    <w:rsid w:val="003418A5"/>
    <w:pPr>
      <w:numPr>
        <w:numId w:val="18"/>
      </w:numPr>
    </w:pPr>
  </w:style>
  <w:style w:type="numbering" w:customStyle="1" w:styleId="IFACMinutes">
    <w:name w:val="IFAC Minutes"/>
    <w:uiPriority w:val="99"/>
    <w:rsid w:val="00F756CD"/>
    <w:pPr>
      <w:numPr>
        <w:numId w:val="21"/>
      </w:numPr>
    </w:pPr>
  </w:style>
  <w:style w:type="paragraph" w:customStyle="1" w:styleId="IssuesPaperMatter">
    <w:name w:val="IssuesPaperMatter"/>
    <w:basedOn w:val="Normal"/>
    <w:qFormat/>
    <w:rsid w:val="00F756CD"/>
    <w:pPr>
      <w:numPr>
        <w:ilvl w:val="1"/>
        <w:numId w:val="22"/>
      </w:numPr>
      <w:tabs>
        <w:tab w:val="num" w:pos="1440"/>
      </w:tabs>
      <w:spacing w:before="60" w:after="60"/>
      <w:ind w:left="1440" w:hanging="360"/>
    </w:pPr>
    <w:rPr>
      <w:rFonts w:eastAsia="Calibri"/>
      <w:kern w:val="0"/>
      <w:szCs w:val="24"/>
    </w:rPr>
  </w:style>
  <w:style w:type="paragraph" w:customStyle="1" w:styleId="IssuesPaperMatterHeading">
    <w:name w:val="IssuesPaperMatterHeading"/>
    <w:basedOn w:val="Normal"/>
    <w:next w:val="IssuesPaperMatter"/>
    <w:qFormat/>
    <w:rsid w:val="00F756CD"/>
    <w:pPr>
      <w:numPr>
        <w:numId w:val="22"/>
      </w:numPr>
      <w:tabs>
        <w:tab w:val="num" w:pos="1080"/>
      </w:tabs>
      <w:spacing w:before="60" w:after="60"/>
      <w:ind w:left="1080" w:hanging="360"/>
    </w:pPr>
    <w:rPr>
      <w:rFonts w:eastAsia="Calibri"/>
      <w:b/>
      <w:kern w:val="0"/>
      <w:szCs w:val="24"/>
    </w:rPr>
  </w:style>
  <w:style w:type="character" w:customStyle="1" w:styleId="EndnoteTextChar">
    <w:name w:val="Endnote Text Char"/>
    <w:link w:val="EndnoteText"/>
    <w:rsid w:val="00574AD0"/>
    <w:rPr>
      <w:kern w:val="20"/>
    </w:rPr>
  </w:style>
  <w:style w:type="paragraph" w:customStyle="1" w:styleId="Recommendations">
    <w:name w:val="Recommendations"/>
    <w:basedOn w:val="Normal"/>
    <w:rsid w:val="00574AD0"/>
    <w:pPr>
      <w:numPr>
        <w:numId w:val="23"/>
      </w:numPr>
    </w:pPr>
    <w:rPr>
      <w:kern w:val="8"/>
      <w:szCs w:val="24"/>
      <w:lang w:bidi="he-IL"/>
    </w:rPr>
  </w:style>
  <w:style w:type="paragraph" w:customStyle="1" w:styleId="level2">
    <w:name w:val="level 2"/>
    <w:basedOn w:val="Normal"/>
    <w:rsid w:val="00CE3354"/>
    <w:pPr>
      <w:tabs>
        <w:tab w:val="right" w:pos="360"/>
        <w:tab w:val="left" w:pos="576"/>
      </w:tabs>
      <w:spacing w:after="120" w:line="220" w:lineRule="exact"/>
      <w:ind w:left="1008" w:hanging="432"/>
    </w:pPr>
    <w:rPr>
      <w:kern w:val="8"/>
      <w:sz w:val="20"/>
      <w:lang w:bidi="he-IL"/>
    </w:rPr>
  </w:style>
  <w:style w:type="paragraph" w:styleId="ListBullet">
    <w:name w:val="List Bullet"/>
    <w:uiPriority w:val="2"/>
    <w:qFormat/>
    <w:rsid w:val="001608CE"/>
    <w:pPr>
      <w:numPr>
        <w:numId w:val="32"/>
      </w:numPr>
      <w:spacing w:before="120" w:line="280" w:lineRule="exact"/>
      <w:jc w:val="both"/>
      <w:outlineLvl w:val="0"/>
    </w:pPr>
    <w:rPr>
      <w:rFonts w:ascii="Arial" w:eastAsia="Calibri" w:hAnsi="Arial"/>
      <w:szCs w:val="24"/>
    </w:rPr>
  </w:style>
  <w:style w:type="paragraph" w:styleId="ListBullet2">
    <w:name w:val="List Bullet 2"/>
    <w:basedOn w:val="ListBullet"/>
    <w:uiPriority w:val="2"/>
    <w:qFormat/>
    <w:rsid w:val="001608CE"/>
    <w:pPr>
      <w:numPr>
        <w:ilvl w:val="1"/>
      </w:numPr>
      <w:tabs>
        <w:tab w:val="num" w:pos="8280"/>
      </w:tabs>
      <w:ind w:left="8280" w:hanging="360"/>
      <w:outlineLvl w:val="1"/>
    </w:pPr>
  </w:style>
  <w:style w:type="paragraph" w:styleId="ListBullet3">
    <w:name w:val="List Bullet 3"/>
    <w:basedOn w:val="Normal"/>
    <w:uiPriority w:val="2"/>
    <w:qFormat/>
    <w:rsid w:val="001608CE"/>
    <w:pPr>
      <w:numPr>
        <w:ilvl w:val="2"/>
        <w:numId w:val="32"/>
      </w:numPr>
      <w:tabs>
        <w:tab w:val="num" w:pos="9000"/>
      </w:tabs>
      <w:spacing w:before="120"/>
      <w:ind w:left="9000" w:hanging="360"/>
      <w:outlineLvl w:val="2"/>
    </w:pPr>
    <w:rPr>
      <w:rFonts w:ascii="Arial" w:eastAsia="Calibri" w:hAnsi="Arial"/>
      <w:kern w:val="0"/>
      <w:sz w:val="20"/>
      <w:szCs w:val="24"/>
    </w:rPr>
  </w:style>
  <w:style w:type="numbering" w:customStyle="1" w:styleId="IFACBulletList">
    <w:name w:val="IFAC Bullet List"/>
    <w:uiPriority w:val="99"/>
    <w:rsid w:val="001608CE"/>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List" w:uiPriority="2" w:qFormat="1"/>
    <w:lsdException w:name="List Bullet" w:uiPriority="2" w:qFormat="1"/>
    <w:lsdException w:name="List 2" w:uiPriority="2" w:qFormat="1"/>
    <w:lsdException w:name="List 3" w:uiPriority="2" w:qFormat="1"/>
    <w:lsdException w:name="List 4" w:uiPriority="2" w:qFormat="1"/>
    <w:lsdException w:name="List 5" w:uiPriority="2" w:qFormat="1"/>
    <w:lsdException w:name="List Bullet 2" w:uiPriority="2" w:qFormat="1"/>
    <w:lsdException w:name="List Bullet 3" w:uiPriority="2"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9D2"/>
    <w:pPr>
      <w:spacing w:line="280" w:lineRule="exact"/>
      <w:jc w:val="both"/>
    </w:pPr>
    <w:rPr>
      <w:kern w:val="20"/>
      <w:sz w:val="24"/>
    </w:rPr>
  </w:style>
  <w:style w:type="paragraph" w:styleId="Heading1">
    <w:name w:val="heading 1"/>
    <w:basedOn w:val="Normal"/>
    <w:next w:val="Normal"/>
    <w:qFormat/>
    <w:rsid w:val="00C429D2"/>
    <w:pPr>
      <w:keepNext/>
      <w:keepLines/>
      <w:spacing w:before="140" w:after="60" w:line="360" w:lineRule="exact"/>
      <w:jc w:val="center"/>
      <w:outlineLvl w:val="0"/>
    </w:pPr>
    <w:rPr>
      <w:b/>
      <w:iCs/>
      <w:caps/>
      <w:sz w:val="28"/>
    </w:rPr>
  </w:style>
  <w:style w:type="paragraph" w:styleId="Heading2">
    <w:name w:val="heading 2"/>
    <w:basedOn w:val="Normal"/>
    <w:next w:val="Normal"/>
    <w:qFormat/>
    <w:rsid w:val="00C429D2"/>
    <w:pPr>
      <w:keepNext/>
      <w:keepLines/>
      <w:spacing w:before="240" w:line="320" w:lineRule="exact"/>
      <w:jc w:val="left"/>
      <w:outlineLvl w:val="1"/>
    </w:pPr>
    <w:rPr>
      <w:rFonts w:cs="Arial"/>
      <w:b/>
      <w:bCs/>
      <w:iCs/>
      <w:sz w:val="28"/>
      <w:szCs w:val="28"/>
    </w:rPr>
  </w:style>
  <w:style w:type="paragraph" w:styleId="Heading3">
    <w:name w:val="heading 3"/>
    <w:basedOn w:val="Normal"/>
    <w:next w:val="Normal"/>
    <w:link w:val="Heading3Char"/>
    <w:qFormat/>
    <w:rsid w:val="00C429D2"/>
    <w:pPr>
      <w:keepNext/>
      <w:keepLines/>
      <w:spacing w:before="200" w:after="80"/>
      <w:outlineLvl w:val="2"/>
    </w:pPr>
    <w:rPr>
      <w:b/>
      <w:bCs/>
      <w:szCs w:val="26"/>
    </w:rPr>
  </w:style>
  <w:style w:type="paragraph" w:styleId="Heading4">
    <w:name w:val="heading 4"/>
    <w:basedOn w:val="Heading3"/>
    <w:next w:val="Normal"/>
    <w:qFormat/>
    <w:rsid w:val="002C459D"/>
    <w:pPr>
      <w:outlineLvl w:val="3"/>
    </w:pPr>
    <w:rPr>
      <w:b w:val="0"/>
      <w:bCs w:val="0"/>
      <w:smallCaps/>
    </w:rPr>
  </w:style>
  <w:style w:type="paragraph" w:styleId="Heading5">
    <w:name w:val="heading 5"/>
    <w:basedOn w:val="Normal"/>
    <w:next w:val="Normal"/>
    <w:qFormat/>
    <w:rsid w:val="002C459D"/>
    <w:pPr>
      <w:keepNext/>
      <w:tabs>
        <w:tab w:val="left" w:pos="2772"/>
        <w:tab w:val="right" w:pos="4212"/>
      </w:tabs>
      <w:spacing w:line="840" w:lineRule="exact"/>
      <w:ind w:left="252"/>
      <w:jc w:val="center"/>
      <w:outlineLvl w:val="4"/>
    </w:pPr>
    <w:rPr>
      <w:rFonts w:ascii="Book Antiqua" w:hAnsi="Book Antiqua"/>
      <w:sz w:val="72"/>
      <w:szCs w:val="72"/>
    </w:rPr>
  </w:style>
  <w:style w:type="paragraph" w:styleId="Heading6">
    <w:name w:val="heading 6"/>
    <w:basedOn w:val="Normal"/>
    <w:next w:val="Normal"/>
    <w:qFormat/>
    <w:rsid w:val="002C459D"/>
    <w:pPr>
      <w:keepNext/>
      <w:outlineLvl w:val="5"/>
    </w:pPr>
    <w:rPr>
      <w:rFonts w:ascii="Book Antiqua" w:hAnsi="Book Antiqua"/>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9D2"/>
    <w:pPr>
      <w:spacing w:before="120"/>
    </w:pPr>
  </w:style>
  <w:style w:type="paragraph" w:customStyle="1" w:styleId="IndentSecondLevel">
    <w:name w:val="Indent (Second Level"/>
    <w:basedOn w:val="Normal"/>
    <w:rsid w:val="002C459D"/>
    <w:pPr>
      <w:tabs>
        <w:tab w:val="left" w:pos="960"/>
      </w:tabs>
      <w:spacing w:before="140"/>
      <w:ind w:left="960" w:hanging="480"/>
    </w:pPr>
  </w:style>
  <w:style w:type="paragraph" w:customStyle="1" w:styleId="Indent">
    <w:name w:val="Indent"/>
    <w:basedOn w:val="Normal"/>
    <w:link w:val="IndentChar"/>
    <w:rsid w:val="002C459D"/>
    <w:pPr>
      <w:tabs>
        <w:tab w:val="left" w:pos="480"/>
      </w:tabs>
      <w:spacing w:before="140"/>
      <w:ind w:left="480" w:hanging="480"/>
    </w:pPr>
    <w:rPr>
      <w:kern w:val="8"/>
      <w:szCs w:val="24"/>
      <w:lang w:bidi="he-IL"/>
    </w:rPr>
  </w:style>
  <w:style w:type="paragraph" w:customStyle="1" w:styleId="Quotation">
    <w:name w:val="Quotation"/>
    <w:basedOn w:val="Normal"/>
    <w:rsid w:val="00C429D2"/>
    <w:pPr>
      <w:spacing w:line="240" w:lineRule="exact"/>
      <w:ind w:left="475" w:right="475"/>
    </w:pPr>
    <w:rPr>
      <w:i/>
      <w:sz w:val="20"/>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Char,Cha,C, C"/>
    <w:basedOn w:val="Normal"/>
    <w:link w:val="FootnoteTextChar7"/>
    <w:rsid w:val="00C429D2"/>
    <w:pPr>
      <w:tabs>
        <w:tab w:val="left" w:pos="360"/>
      </w:tabs>
      <w:spacing w:line="240" w:lineRule="exact"/>
      <w:ind w:left="360" w:hanging="360"/>
    </w:pPr>
    <w:rPr>
      <w:kern w:val="0"/>
      <w:sz w:val="20"/>
    </w:rPr>
  </w:style>
  <w:style w:type="paragraph" w:customStyle="1" w:styleId="IndentTable">
    <w:name w:val="Indent (Table)"/>
    <w:basedOn w:val="NormalTable"/>
    <w:rsid w:val="002C459D"/>
    <w:pPr>
      <w:tabs>
        <w:tab w:val="left" w:pos="480"/>
      </w:tabs>
      <w:spacing w:before="120"/>
      <w:ind w:left="480" w:hanging="420"/>
    </w:pPr>
  </w:style>
  <w:style w:type="paragraph" w:customStyle="1" w:styleId="NormalTable">
    <w:name w:val="Normal (Table)"/>
    <w:basedOn w:val="Normal"/>
    <w:rsid w:val="002C459D"/>
    <w:pPr>
      <w:spacing w:line="240" w:lineRule="exact"/>
      <w:ind w:left="60" w:right="60"/>
    </w:pPr>
    <w:rPr>
      <w:sz w:val="20"/>
    </w:rPr>
  </w:style>
  <w:style w:type="paragraph" w:customStyle="1" w:styleId="HeaderTable">
    <w:name w:val="Header (Table)"/>
    <w:basedOn w:val="NormalTable"/>
    <w:rsid w:val="002C459D"/>
    <w:pPr>
      <w:keepNext/>
      <w:keepLines/>
      <w:spacing w:after="40"/>
      <w:jc w:val="left"/>
    </w:pPr>
    <w:rPr>
      <w:i/>
      <w:iCs/>
    </w:rPr>
  </w:style>
  <w:style w:type="paragraph" w:customStyle="1" w:styleId="Roman">
    <w:name w:val="Roman"/>
    <w:basedOn w:val="IndentSecondLevel"/>
    <w:rsid w:val="002C459D"/>
    <w:pPr>
      <w:tabs>
        <w:tab w:val="clear" w:pos="960"/>
        <w:tab w:val="right" w:pos="1320"/>
        <w:tab w:val="left" w:pos="1440"/>
      </w:tabs>
      <w:ind w:left="1440"/>
    </w:pPr>
    <w:rPr>
      <w:lang w:val="en-GB"/>
    </w:rPr>
  </w:style>
  <w:style w:type="character" w:styleId="FootnoteReference">
    <w:name w:val="footnote reference"/>
    <w:aliases w:val="Footnote reference number,Footnote symbol,note TESI"/>
    <w:rsid w:val="00C429D2"/>
    <w:rPr>
      <w:vertAlign w:val="superscript"/>
    </w:rPr>
  </w:style>
  <w:style w:type="character" w:styleId="FollowedHyperlink">
    <w:name w:val="FollowedHyperlink"/>
    <w:rsid w:val="002C459D"/>
    <w:rPr>
      <w:color w:val="auto"/>
      <w:u w:val="none"/>
    </w:rPr>
  </w:style>
  <w:style w:type="character" w:styleId="Hyperlink">
    <w:name w:val="Hyperlink"/>
    <w:uiPriority w:val="99"/>
    <w:rsid w:val="00C429D2"/>
    <w:rPr>
      <w:color w:val="auto"/>
    </w:rPr>
  </w:style>
  <w:style w:type="paragraph" w:styleId="EndnoteText">
    <w:name w:val="endnote text"/>
    <w:basedOn w:val="Normal"/>
    <w:link w:val="EndnoteTextChar"/>
    <w:rsid w:val="00C429D2"/>
    <w:pPr>
      <w:spacing w:line="240" w:lineRule="auto"/>
    </w:pPr>
    <w:rPr>
      <w:sz w:val="20"/>
    </w:rPr>
  </w:style>
  <w:style w:type="character" w:styleId="EndnoteReference">
    <w:name w:val="endnote reference"/>
    <w:rsid w:val="00C429D2"/>
    <w:rPr>
      <w:vertAlign w:val="superscript"/>
    </w:rPr>
  </w:style>
  <w:style w:type="paragraph" w:customStyle="1" w:styleId="Heading3Table">
    <w:name w:val="Heading 3 (Table)"/>
    <w:basedOn w:val="NormalTable"/>
    <w:rsid w:val="002C459D"/>
    <w:pPr>
      <w:keepNext/>
      <w:keepLines/>
      <w:spacing w:before="200" w:after="40"/>
      <w:jc w:val="left"/>
      <w:outlineLvl w:val="2"/>
    </w:pPr>
    <w:rPr>
      <w:b/>
      <w:bCs/>
    </w:rPr>
  </w:style>
  <w:style w:type="paragraph" w:customStyle="1" w:styleId="After">
    <w:name w:val="After"/>
    <w:basedOn w:val="Normal"/>
    <w:next w:val="Normal"/>
    <w:rsid w:val="002C459D"/>
    <w:pPr>
      <w:spacing w:before="140"/>
    </w:pPr>
  </w:style>
  <w:style w:type="paragraph" w:styleId="BalloonText">
    <w:name w:val="Balloon Text"/>
    <w:basedOn w:val="Normal"/>
    <w:rsid w:val="00C429D2"/>
    <w:pPr>
      <w:spacing w:line="240" w:lineRule="auto"/>
    </w:pPr>
    <w:rPr>
      <w:rFonts w:ascii="Tahoma" w:hAnsi="Tahoma" w:cs="Tahoma"/>
      <w:sz w:val="16"/>
      <w:szCs w:val="16"/>
    </w:rPr>
  </w:style>
  <w:style w:type="character" w:styleId="PageNumber">
    <w:name w:val="page number"/>
    <w:aliases w:val="IFAC Page Number"/>
    <w:rsid w:val="00C429D2"/>
    <w:rPr>
      <w:rFonts w:ascii="Times New Roman" w:hAnsi="Times New Roman"/>
      <w:sz w:val="20"/>
    </w:rPr>
  </w:style>
  <w:style w:type="paragraph" w:customStyle="1" w:styleId="NumberedParagraph">
    <w:name w:val="Numbered Paragraph"/>
    <w:basedOn w:val="Normal"/>
    <w:link w:val="NumberedParagraphChar1"/>
    <w:rsid w:val="002C459D"/>
    <w:pPr>
      <w:tabs>
        <w:tab w:val="right" w:pos="312"/>
        <w:tab w:val="left" w:pos="480"/>
      </w:tabs>
      <w:ind w:left="480" w:hanging="480"/>
    </w:pPr>
  </w:style>
  <w:style w:type="paragraph" w:customStyle="1" w:styleId="numberedparagraphChar">
    <w:name w:val="numbered paragraph Char"/>
    <w:basedOn w:val="Normal"/>
    <w:rsid w:val="002C459D"/>
    <w:pPr>
      <w:numPr>
        <w:numId w:val="1"/>
      </w:numPr>
      <w:spacing w:before="120" w:line="240" w:lineRule="exact"/>
    </w:pPr>
  </w:style>
  <w:style w:type="paragraph" w:customStyle="1" w:styleId="numberedparagraph0">
    <w:name w:val="numbered paragraph"/>
    <w:basedOn w:val="Normal"/>
    <w:rsid w:val="002C459D"/>
    <w:pPr>
      <w:tabs>
        <w:tab w:val="num" w:pos="630"/>
      </w:tabs>
      <w:spacing w:before="120" w:line="240" w:lineRule="exact"/>
      <w:ind w:left="630" w:hanging="360"/>
    </w:pPr>
    <w:rPr>
      <w:sz w:val="20"/>
    </w:rPr>
  </w:style>
  <w:style w:type="character" w:customStyle="1" w:styleId="Char1">
    <w:name w:val="Char1"/>
    <w:rsid w:val="002C459D"/>
    <w:rPr>
      <w:b/>
      <w:bCs/>
      <w:kern w:val="8"/>
      <w:sz w:val="24"/>
      <w:szCs w:val="24"/>
      <w:lang w:val="en-US" w:eastAsia="en-US" w:bidi="he-IL"/>
    </w:rPr>
  </w:style>
  <w:style w:type="character" w:customStyle="1" w:styleId="IndentChar">
    <w:name w:val="Indent Char"/>
    <w:link w:val="Indent"/>
    <w:rsid w:val="002C459D"/>
    <w:rPr>
      <w:kern w:val="8"/>
      <w:sz w:val="24"/>
      <w:szCs w:val="24"/>
      <w:lang w:val="en-US" w:eastAsia="en-US" w:bidi="he-IL"/>
    </w:rPr>
  </w:style>
  <w:style w:type="table" w:styleId="TableGrid">
    <w:name w:val="Table Grid"/>
    <w:basedOn w:val="TableNormal"/>
    <w:uiPriority w:val="59"/>
    <w:rsid w:val="00C429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link w:val="Heading3"/>
    <w:rsid w:val="002C459D"/>
    <w:rPr>
      <w:rFonts w:cs="Arial"/>
      <w:b/>
      <w:bCs/>
      <w:kern w:val="20"/>
      <w:sz w:val="24"/>
      <w:szCs w:val="26"/>
    </w:rPr>
  </w:style>
  <w:style w:type="character" w:customStyle="1" w:styleId="FootnoteTextChar7">
    <w:name w:val="Footnote Text Char7"/>
    <w:aliases w:val="ARM footnote Text Char,Footnote Text Char1 Char,Footnote Text Char2 Char,Footnote Text Char11 Char,Footnote Text Char3 Char,Footnote Text Char4 Char,Footnote Text Char5 Char,Footnote Text Char6 Char,Footnote Text Char12 Char,Cha Char"/>
    <w:link w:val="FootnoteText"/>
    <w:uiPriority w:val="99"/>
    <w:rsid w:val="002C459D"/>
  </w:style>
  <w:style w:type="character" w:styleId="CommentReference">
    <w:name w:val="annotation reference"/>
    <w:uiPriority w:val="99"/>
    <w:rsid w:val="00C429D2"/>
    <w:rPr>
      <w:sz w:val="16"/>
      <w:szCs w:val="16"/>
    </w:rPr>
  </w:style>
  <w:style w:type="paragraph" w:styleId="CommentText">
    <w:name w:val="annotation text"/>
    <w:basedOn w:val="Normal"/>
    <w:link w:val="CommentTextChar"/>
    <w:uiPriority w:val="99"/>
    <w:rsid w:val="00C429D2"/>
    <w:rPr>
      <w:sz w:val="20"/>
    </w:rPr>
  </w:style>
  <w:style w:type="character" w:customStyle="1" w:styleId="CommentTextChar">
    <w:name w:val="Comment Text Char"/>
    <w:link w:val="CommentText"/>
    <w:uiPriority w:val="99"/>
    <w:rsid w:val="002C459D"/>
    <w:rPr>
      <w:kern w:val="20"/>
    </w:rPr>
  </w:style>
  <w:style w:type="character" w:styleId="Strong">
    <w:name w:val="Strong"/>
    <w:qFormat/>
    <w:rsid w:val="002C459D"/>
    <w:rPr>
      <w:rFonts w:ascii="Arial" w:hAnsi="Arial" w:cs="Arial" w:hint="default"/>
      <w:b/>
      <w:bCs/>
    </w:rPr>
  </w:style>
  <w:style w:type="paragraph" w:styleId="CommentSubject">
    <w:name w:val="annotation subject"/>
    <w:basedOn w:val="CommentText"/>
    <w:next w:val="CommentText"/>
    <w:link w:val="CommentSubjectChar"/>
    <w:rsid w:val="00C429D2"/>
    <w:rPr>
      <w:b/>
      <w:bCs/>
    </w:rPr>
  </w:style>
  <w:style w:type="character" w:customStyle="1" w:styleId="CommentSubjectChar">
    <w:name w:val="Comment Subject Char"/>
    <w:link w:val="CommentSubject"/>
    <w:rsid w:val="002C459D"/>
    <w:rPr>
      <w:b/>
      <w:bCs/>
      <w:kern w:val="20"/>
    </w:rPr>
  </w:style>
  <w:style w:type="paragraph" w:styleId="ListParagraph">
    <w:name w:val="List Paragraph"/>
    <w:basedOn w:val="Normal"/>
    <w:uiPriority w:val="34"/>
    <w:qFormat/>
    <w:rsid w:val="00C429D2"/>
    <w:pPr>
      <w:ind w:left="720"/>
      <w:contextualSpacing/>
    </w:pPr>
  </w:style>
  <w:style w:type="character" w:styleId="BookTitle">
    <w:name w:val="Book Title"/>
    <w:uiPriority w:val="33"/>
    <w:qFormat/>
    <w:rsid w:val="002C459D"/>
    <w:rPr>
      <w:b/>
      <w:bCs/>
      <w:smallCaps/>
      <w:spacing w:val="5"/>
    </w:rPr>
  </w:style>
  <w:style w:type="paragraph" w:customStyle="1" w:styleId="BulletedListundernumpara">
    <w:name w:val="Bulleted List under num para"/>
    <w:basedOn w:val="Normal"/>
    <w:rsid w:val="002C459D"/>
    <w:pPr>
      <w:numPr>
        <w:numId w:val="2"/>
      </w:numPr>
      <w:tabs>
        <w:tab w:val="left" w:pos="1267"/>
      </w:tabs>
      <w:spacing w:before="120" w:line="240" w:lineRule="exact"/>
    </w:pPr>
    <w:rPr>
      <w:kern w:val="0"/>
      <w:sz w:val="20"/>
    </w:rPr>
  </w:style>
  <w:style w:type="paragraph" w:customStyle="1" w:styleId="NumberedParagraph-BulletelistLeft0Firstline0">
    <w:name w:val="Numbered Paragraph - Bullete list + Left:  0&quot; First line:  0&quot;"/>
    <w:basedOn w:val="Normal"/>
    <w:link w:val="NumberedParagraph-BulletelistLeft0Firstline0Char"/>
    <w:rsid w:val="00C429D2"/>
    <w:pPr>
      <w:numPr>
        <w:ilvl w:val="1"/>
        <w:numId w:val="12"/>
      </w:numPr>
      <w:spacing w:line="240" w:lineRule="auto"/>
      <w:jc w:val="left"/>
    </w:pPr>
    <w:rPr>
      <w:kern w:val="0"/>
      <w:szCs w:val="24"/>
    </w:rPr>
  </w:style>
  <w:style w:type="character" w:customStyle="1" w:styleId="FootnoteTextChar8">
    <w:name w:val="Footnote Text Char8"/>
    <w:aliases w:val="Footnote Text Char Char1,ARM footnote Text Char1,Footnote Text Char1 Char1,Footnote Text Char2 Char1,Footnote Text Char11 Char1,Footnote Text Char3 Char1,Footnote Text Char4 Char1,Footnote Text Char5 Char1,Footnote Text Char6 Char1"/>
    <w:locked/>
    <w:rsid w:val="002C459D"/>
    <w:rPr>
      <w:rFonts w:cs="Times New Roman"/>
      <w:kern w:val="8"/>
      <w:lang w:val="en-US" w:eastAsia="en-US" w:bidi="he-IL"/>
    </w:rPr>
  </w:style>
  <w:style w:type="table" w:customStyle="1" w:styleId="PwCTableText">
    <w:name w:val="PwC Table Text"/>
    <w:basedOn w:val="TableNormal"/>
    <w:uiPriority w:val="99"/>
    <w:qFormat/>
    <w:rsid w:val="002C459D"/>
    <w:pPr>
      <w:spacing w:before="60" w:after="60"/>
    </w:pPr>
    <w:rPr>
      <w:rFonts w:ascii="Georgia" w:eastAsia="Calibri" w:hAnsi="Georgia"/>
    </w:rPr>
    <w:tblPr>
      <w:tblStyleRowBandSize w:val="1"/>
      <w:tblInd w:w="0" w:type="dxa"/>
      <w:tblBorders>
        <w:insideH w:val="dotted" w:sz="4" w:space="0" w:color="1F497D"/>
      </w:tblBorders>
      <w:tblCellMar>
        <w:top w:w="0" w:type="dxa"/>
        <w:left w:w="108" w:type="dxa"/>
        <w:bottom w:w="0" w:type="dxa"/>
        <w:right w:w="108" w:type="dxa"/>
      </w:tblCellMar>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TOCBody">
    <w:name w:val="TOC Body"/>
    <w:basedOn w:val="Normal"/>
    <w:rsid w:val="00C429D2"/>
    <w:pPr>
      <w:tabs>
        <w:tab w:val="left" w:pos="360"/>
        <w:tab w:val="left" w:pos="907"/>
        <w:tab w:val="right" w:leader="dot" w:pos="6120"/>
        <w:tab w:val="right" w:pos="6840"/>
      </w:tabs>
      <w:spacing w:line="240" w:lineRule="auto"/>
      <w:ind w:left="360" w:hanging="360"/>
      <w:jc w:val="left"/>
    </w:pPr>
    <w:rPr>
      <w:kern w:val="0"/>
      <w:szCs w:val="24"/>
    </w:rPr>
  </w:style>
  <w:style w:type="paragraph" w:customStyle="1" w:styleId="NumberedParagraphISA400">
    <w:name w:val="Numbered Paragraph ISA 400"/>
    <w:basedOn w:val="Normal"/>
    <w:rsid w:val="00C429D2"/>
    <w:pPr>
      <w:numPr>
        <w:numId w:val="12"/>
      </w:numPr>
      <w:tabs>
        <w:tab w:val="left" w:pos="480"/>
        <w:tab w:val="right" w:pos="522"/>
      </w:tabs>
      <w:suppressAutoHyphens/>
      <w:spacing w:before="120" w:after="120"/>
    </w:pPr>
    <w:rPr>
      <w:rFonts w:eastAsia="MS Mincho"/>
      <w:kern w:val="1"/>
      <w:szCs w:val="24"/>
      <w:lang w:val="en-GB" w:eastAsia="he-IL" w:bidi="he-IL"/>
    </w:rPr>
  </w:style>
  <w:style w:type="table" w:styleId="TableContemporary">
    <w:name w:val="Table Contemporary"/>
    <w:basedOn w:val="TableNormal"/>
    <w:rsid w:val="002C459D"/>
    <w:pPr>
      <w:spacing w:line="280" w:lineRule="exact"/>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ocumentMap">
    <w:name w:val="Document Map"/>
    <w:basedOn w:val="Normal"/>
    <w:link w:val="DocumentMapChar"/>
    <w:rsid w:val="002C459D"/>
    <w:pPr>
      <w:spacing w:line="240" w:lineRule="auto"/>
    </w:pPr>
    <w:rPr>
      <w:rFonts w:ascii="Tahoma" w:hAnsi="Tahoma" w:cs="Tahoma"/>
      <w:kern w:val="8"/>
      <w:sz w:val="16"/>
      <w:szCs w:val="16"/>
      <w:lang w:bidi="he-IL"/>
    </w:rPr>
  </w:style>
  <w:style w:type="character" w:customStyle="1" w:styleId="DocumentMapChar">
    <w:name w:val="Document Map Char"/>
    <w:link w:val="DocumentMap"/>
    <w:rsid w:val="002C459D"/>
    <w:rPr>
      <w:rFonts w:ascii="Tahoma" w:hAnsi="Tahoma" w:cs="Tahoma"/>
      <w:kern w:val="8"/>
      <w:sz w:val="16"/>
      <w:szCs w:val="16"/>
      <w:lang w:val="en-US" w:eastAsia="en-US" w:bidi="he-IL"/>
    </w:rPr>
  </w:style>
  <w:style w:type="paragraph" w:styleId="Revision">
    <w:name w:val="Revision"/>
    <w:hidden/>
    <w:uiPriority w:val="99"/>
    <w:semiHidden/>
    <w:rsid w:val="002C459D"/>
    <w:rPr>
      <w:kern w:val="8"/>
      <w:sz w:val="24"/>
      <w:szCs w:val="24"/>
      <w:lang w:bidi="he-IL"/>
    </w:rPr>
  </w:style>
  <w:style w:type="paragraph" w:styleId="Header">
    <w:name w:val="header"/>
    <w:aliases w:val="Left Header"/>
    <w:basedOn w:val="Normal"/>
    <w:link w:val="HeaderChar"/>
    <w:uiPriority w:val="99"/>
    <w:rsid w:val="00C429D2"/>
    <w:pPr>
      <w:jc w:val="center"/>
    </w:pPr>
    <w:rPr>
      <w:sz w:val="20"/>
    </w:rPr>
  </w:style>
  <w:style w:type="character" w:customStyle="1" w:styleId="HeaderChar">
    <w:name w:val="Header Char"/>
    <w:aliases w:val="Left Header Char"/>
    <w:link w:val="Header"/>
    <w:uiPriority w:val="99"/>
    <w:rsid w:val="00151B29"/>
    <w:rPr>
      <w:kern w:val="20"/>
    </w:rPr>
  </w:style>
  <w:style w:type="paragraph" w:styleId="Footer">
    <w:name w:val="footer"/>
    <w:basedOn w:val="Normal"/>
    <w:link w:val="FooterChar"/>
    <w:uiPriority w:val="99"/>
    <w:rsid w:val="00C429D2"/>
    <w:pPr>
      <w:tabs>
        <w:tab w:val="center" w:pos="4320"/>
        <w:tab w:val="right" w:pos="8640"/>
      </w:tabs>
    </w:pPr>
  </w:style>
  <w:style w:type="character" w:customStyle="1" w:styleId="FooterChar">
    <w:name w:val="Footer Char"/>
    <w:link w:val="Footer"/>
    <w:uiPriority w:val="99"/>
    <w:rsid w:val="00151B29"/>
    <w:rPr>
      <w:kern w:val="20"/>
      <w:sz w:val="24"/>
    </w:rPr>
  </w:style>
  <w:style w:type="paragraph" w:customStyle="1" w:styleId="GovNormal">
    <w:name w:val="Gov Normal"/>
    <w:basedOn w:val="NumberedParagraph"/>
    <w:uiPriority w:val="99"/>
    <w:rsid w:val="00925AF1"/>
    <w:pPr>
      <w:tabs>
        <w:tab w:val="clear" w:pos="480"/>
        <w:tab w:val="left" w:pos="540"/>
      </w:tabs>
      <w:ind w:left="540" w:hanging="540"/>
    </w:pPr>
  </w:style>
  <w:style w:type="character" w:customStyle="1" w:styleId="NumberedParagraph-BulletelistLeft0Firstline0Char">
    <w:name w:val="Numbered Paragraph - Bullete list + Left:  0&quot; First line:  0&quot; Char"/>
    <w:link w:val="NumberedParagraph-BulletelistLeft0Firstline0"/>
    <w:locked/>
    <w:rsid w:val="00925AF1"/>
    <w:rPr>
      <w:sz w:val="24"/>
      <w:szCs w:val="24"/>
    </w:rPr>
  </w:style>
  <w:style w:type="paragraph" w:customStyle="1" w:styleId="Heading32">
    <w:name w:val="Heading 3/2"/>
    <w:basedOn w:val="Heading3"/>
    <w:rsid w:val="007300EA"/>
    <w:pPr>
      <w:keepNext w:val="0"/>
      <w:keepLines w:val="0"/>
      <w:spacing w:before="120" w:after="0" w:line="240" w:lineRule="exact"/>
      <w:ind w:right="360"/>
    </w:pPr>
    <w:rPr>
      <w:kern w:val="0"/>
      <w:sz w:val="20"/>
      <w:szCs w:val="20"/>
    </w:rPr>
  </w:style>
  <w:style w:type="paragraph" w:customStyle="1" w:styleId="Unnumberedsubpara">
    <w:name w:val="Unnumbered subpara"/>
    <w:basedOn w:val="Normal"/>
    <w:uiPriority w:val="99"/>
    <w:rsid w:val="007300EA"/>
    <w:pPr>
      <w:tabs>
        <w:tab w:val="right" w:pos="720"/>
      </w:tabs>
      <w:spacing w:before="120" w:line="240" w:lineRule="exact"/>
    </w:pPr>
    <w:rPr>
      <w:kern w:val="0"/>
      <w:sz w:val="20"/>
    </w:rPr>
  </w:style>
  <w:style w:type="paragraph" w:customStyle="1" w:styleId="Default">
    <w:name w:val="Default"/>
    <w:rsid w:val="00C429D2"/>
    <w:pPr>
      <w:autoSpaceDE w:val="0"/>
      <w:autoSpaceDN w:val="0"/>
      <w:adjustRightInd w:val="0"/>
    </w:pPr>
    <w:rPr>
      <w:color w:val="000000"/>
      <w:sz w:val="24"/>
      <w:szCs w:val="24"/>
      <w:lang w:val="en-GB" w:eastAsia="en-GB"/>
    </w:rPr>
  </w:style>
  <w:style w:type="table" w:styleId="MediumList2-Accent1">
    <w:name w:val="Medium List 2 Accent 1"/>
    <w:basedOn w:val="TableNormal"/>
    <w:uiPriority w:val="66"/>
    <w:rsid w:val="00F1672B"/>
    <w:rPr>
      <w:rFonts w:ascii="Cambria" w:eastAsia="MS Gothic" w:hAnsi="Cambria"/>
      <w:color w:val="000000"/>
      <w:sz w:val="22"/>
      <w:szCs w:val="22"/>
      <w:lang w:eastAsia="ja-JP"/>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Name">
    <w:name w:val="Name"/>
    <w:basedOn w:val="Normal"/>
    <w:uiPriority w:val="99"/>
    <w:rsid w:val="00C429D2"/>
    <w:pPr>
      <w:spacing w:before="120" w:line="300" w:lineRule="exact"/>
    </w:pPr>
    <w:rPr>
      <w:rFonts w:ascii="Myriad Pro Light" w:hAnsi="Myriad Pro Light"/>
      <w:b/>
      <w:kern w:val="8"/>
      <w:sz w:val="20"/>
      <w:lang w:bidi="he-IL"/>
    </w:rPr>
  </w:style>
  <w:style w:type="paragraph" w:customStyle="1" w:styleId="Address">
    <w:name w:val="Address"/>
    <w:basedOn w:val="Name"/>
    <w:uiPriority w:val="99"/>
    <w:rsid w:val="00C429D2"/>
    <w:pPr>
      <w:spacing w:line="280" w:lineRule="exact"/>
    </w:pPr>
    <w:rPr>
      <w:b w:val="0"/>
      <w:sz w:val="18"/>
    </w:rPr>
  </w:style>
  <w:style w:type="paragraph" w:customStyle="1" w:styleId="Bibliography1">
    <w:name w:val="Bibliography1"/>
    <w:basedOn w:val="Normal"/>
    <w:rsid w:val="00C429D2"/>
    <w:pPr>
      <w:ind w:left="202" w:hanging="202"/>
    </w:pPr>
  </w:style>
  <w:style w:type="paragraph" w:styleId="BodyText2">
    <w:name w:val="Body Text 2"/>
    <w:basedOn w:val="Normal"/>
    <w:link w:val="BodyText2Char"/>
    <w:rsid w:val="00C429D2"/>
    <w:pPr>
      <w:jc w:val="left"/>
    </w:pPr>
  </w:style>
  <w:style w:type="character" w:customStyle="1" w:styleId="BodyText2Char">
    <w:name w:val="Body Text 2 Char"/>
    <w:link w:val="BodyText2"/>
    <w:rsid w:val="00C429D2"/>
    <w:rPr>
      <w:kern w:val="20"/>
      <w:sz w:val="24"/>
    </w:rPr>
  </w:style>
  <w:style w:type="paragraph" w:styleId="BodyTextIndent2">
    <w:name w:val="Body Text Indent 2"/>
    <w:basedOn w:val="Normal"/>
    <w:link w:val="BodyTextIndent2Char"/>
    <w:rsid w:val="00C429D2"/>
    <w:pPr>
      <w:spacing w:line="240" w:lineRule="exact"/>
      <w:ind w:firstLine="360"/>
    </w:pPr>
    <w:rPr>
      <w:kern w:val="28"/>
      <w:sz w:val="20"/>
    </w:rPr>
  </w:style>
  <w:style w:type="character" w:customStyle="1" w:styleId="BodyTextIndent2Char">
    <w:name w:val="Body Text Indent 2 Char"/>
    <w:link w:val="BodyTextIndent2"/>
    <w:rsid w:val="00C429D2"/>
    <w:rPr>
      <w:kern w:val="28"/>
    </w:rPr>
  </w:style>
  <w:style w:type="paragraph" w:customStyle="1" w:styleId="bulleted">
    <w:name w:val="bulleted"/>
    <w:basedOn w:val="Normal"/>
    <w:rsid w:val="00C429D2"/>
    <w:pPr>
      <w:numPr>
        <w:numId w:val="3"/>
      </w:numPr>
      <w:spacing w:before="140"/>
    </w:pPr>
  </w:style>
  <w:style w:type="paragraph" w:customStyle="1" w:styleId="ChaptHead">
    <w:name w:val="Chapt Head"/>
    <w:basedOn w:val="Normal"/>
    <w:rsid w:val="00C429D2"/>
    <w:pPr>
      <w:spacing w:after="480" w:line="480" w:lineRule="atLeast"/>
      <w:jc w:val="center"/>
    </w:pPr>
    <w:rPr>
      <w:rFonts w:ascii="Arial" w:eastAsia="MS Mincho" w:hAnsi="Arial"/>
      <w:b/>
      <w:kern w:val="0"/>
      <w:sz w:val="34"/>
      <w:lang w:val="en-GB"/>
    </w:rPr>
  </w:style>
  <w:style w:type="paragraph" w:customStyle="1" w:styleId="Contents">
    <w:name w:val="Contents"/>
    <w:basedOn w:val="Normal"/>
    <w:rsid w:val="00C429D2"/>
    <w:pPr>
      <w:tabs>
        <w:tab w:val="left" w:leader="dot" w:pos="5659"/>
        <w:tab w:val="center" w:pos="6019"/>
      </w:tabs>
      <w:overflowPunct w:val="0"/>
      <w:autoSpaceDE w:val="0"/>
      <w:autoSpaceDN w:val="0"/>
      <w:adjustRightInd w:val="0"/>
      <w:spacing w:after="120" w:line="220" w:lineRule="exact"/>
      <w:ind w:left="360" w:right="1541" w:hanging="360"/>
      <w:jc w:val="left"/>
      <w:textAlignment w:val="baseline"/>
    </w:pPr>
    <w:rPr>
      <w:kern w:val="0"/>
      <w:sz w:val="20"/>
      <w:lang w:bidi="he-IL"/>
    </w:rPr>
  </w:style>
  <w:style w:type="paragraph" w:customStyle="1" w:styleId="Contentshead">
    <w:name w:val="Contents head"/>
    <w:basedOn w:val="Normal"/>
    <w:rsid w:val="00C429D2"/>
    <w:pPr>
      <w:pBdr>
        <w:bottom w:val="single" w:sz="4" w:space="10" w:color="auto"/>
      </w:pBdr>
      <w:spacing w:before="240" w:line="240" w:lineRule="auto"/>
      <w:jc w:val="center"/>
    </w:pPr>
    <w:rPr>
      <w:b/>
      <w:caps/>
      <w:kern w:val="0"/>
      <w:szCs w:val="24"/>
    </w:rPr>
  </w:style>
  <w:style w:type="paragraph" w:customStyle="1" w:styleId="Contents2">
    <w:name w:val="Contents2"/>
    <w:basedOn w:val="Normal"/>
    <w:rsid w:val="00C429D2"/>
    <w:pPr>
      <w:tabs>
        <w:tab w:val="right" w:leader="dot" w:pos="7920"/>
        <w:tab w:val="right" w:pos="9360"/>
      </w:tabs>
      <w:spacing w:line="240" w:lineRule="auto"/>
      <w:ind w:left="360" w:right="1540" w:hanging="360"/>
      <w:jc w:val="left"/>
    </w:pPr>
    <w:rPr>
      <w:kern w:val="0"/>
      <w:szCs w:val="24"/>
    </w:rPr>
  </w:style>
  <w:style w:type="character" w:styleId="Emphasis">
    <w:name w:val="Emphasis"/>
    <w:uiPriority w:val="20"/>
    <w:qFormat/>
    <w:rsid w:val="00C429D2"/>
    <w:rPr>
      <w:i/>
      <w:iCs/>
    </w:rPr>
  </w:style>
  <w:style w:type="paragraph" w:customStyle="1" w:styleId="Heading2ChapterHeading">
    <w:name w:val="Heading 2 Chapter Heading"/>
    <w:aliases w:val="h2"/>
    <w:basedOn w:val="Heading2"/>
    <w:rsid w:val="00C429D2"/>
    <w:pPr>
      <w:keepLines w:val="0"/>
    </w:pPr>
    <w:rPr>
      <w:rFonts w:cs="Times New Roman"/>
      <w:iCs w:val="0"/>
      <w:kern w:val="0"/>
    </w:rPr>
  </w:style>
  <w:style w:type="paragraph" w:customStyle="1" w:styleId="Heading3SectionHeadingsNormalStylePlus">
    <w:name w:val="Heading 3 (Section Headings): Normal Style Plus:"/>
    <w:basedOn w:val="Heading3"/>
    <w:rsid w:val="00C429D2"/>
    <w:pPr>
      <w:spacing w:before="240" w:after="0"/>
      <w:jc w:val="left"/>
    </w:pPr>
    <w:rPr>
      <w:szCs w:val="20"/>
    </w:rPr>
  </w:style>
  <w:style w:type="paragraph" w:customStyle="1" w:styleId="Heading4Sub-headingsNormalStylePlus">
    <w:name w:val="Heading 4 (Sub-headings): Normal Style Plus:"/>
    <w:basedOn w:val="Normal"/>
    <w:next w:val="Normal"/>
    <w:rsid w:val="00C429D2"/>
    <w:pPr>
      <w:spacing w:before="240" w:after="120"/>
      <w:jc w:val="left"/>
    </w:pPr>
    <w:rPr>
      <w:bCs/>
      <w:i/>
      <w:iCs/>
    </w:rPr>
  </w:style>
  <w:style w:type="paragraph" w:customStyle="1" w:styleId="Heading5Sub-headingsNormalStylePlus">
    <w:name w:val="Heading 5 (Sub-headings): Normal Style Plus"/>
    <w:basedOn w:val="Normal"/>
    <w:next w:val="Normal"/>
    <w:rsid w:val="00C429D2"/>
    <w:pPr>
      <w:spacing w:before="240" w:after="120"/>
      <w:jc w:val="left"/>
    </w:pPr>
    <w:rPr>
      <w:bCs/>
    </w:rPr>
  </w:style>
  <w:style w:type="paragraph" w:customStyle="1" w:styleId="Heading6Sub-headingsNormalstyleplus">
    <w:name w:val="Heading 6 (Sub-headings): Normal style plus"/>
    <w:basedOn w:val="Normal"/>
    <w:next w:val="Normal"/>
    <w:qFormat/>
    <w:rsid w:val="00C429D2"/>
    <w:pPr>
      <w:spacing w:before="240"/>
      <w:jc w:val="left"/>
    </w:pPr>
  </w:style>
  <w:style w:type="paragraph" w:customStyle="1" w:styleId="Heading7Sub-headingsNormalstyleplus">
    <w:name w:val="Heading 7 (Sub-headings): Normal style plus"/>
    <w:basedOn w:val="Normal"/>
    <w:next w:val="Normal"/>
    <w:qFormat/>
    <w:rsid w:val="00C429D2"/>
    <w:pPr>
      <w:spacing w:before="240" w:after="120"/>
      <w:jc w:val="left"/>
    </w:pPr>
  </w:style>
  <w:style w:type="paragraph" w:customStyle="1" w:styleId="Headline">
    <w:name w:val="Headline"/>
    <w:rsid w:val="00C429D2"/>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rPr>
  </w:style>
  <w:style w:type="paragraph" w:customStyle="1" w:styleId="IASBNormal">
    <w:name w:val="IASB Normal"/>
    <w:uiPriority w:val="99"/>
    <w:rsid w:val="00C429D2"/>
    <w:pPr>
      <w:spacing w:before="100" w:after="100"/>
      <w:jc w:val="both"/>
    </w:pPr>
    <w:rPr>
      <w:sz w:val="19"/>
    </w:rPr>
  </w:style>
  <w:style w:type="paragraph" w:customStyle="1" w:styleId="IASBTOC">
    <w:name w:val="IASB TOC"/>
    <w:basedOn w:val="Normal"/>
    <w:rsid w:val="00C429D2"/>
    <w:pPr>
      <w:spacing w:before="30" w:after="30" w:line="240" w:lineRule="auto"/>
      <w:jc w:val="left"/>
    </w:pPr>
    <w:rPr>
      <w:kern w:val="0"/>
      <w:sz w:val="22"/>
      <w:lang w:val="en-GB" w:eastAsia="en-GB"/>
    </w:rPr>
  </w:style>
  <w:style w:type="paragraph" w:customStyle="1" w:styleId="IFACAppendix">
    <w:name w:val="IFAC Appendix"/>
    <w:basedOn w:val="Normal"/>
    <w:rsid w:val="00C429D2"/>
    <w:pPr>
      <w:tabs>
        <w:tab w:val="center" w:pos="5040"/>
      </w:tabs>
      <w:spacing w:before="120" w:after="600" w:line="240" w:lineRule="auto"/>
      <w:jc w:val="right"/>
    </w:pPr>
    <w:rPr>
      <w:b/>
      <w:bCs/>
      <w:kern w:val="12"/>
    </w:rPr>
  </w:style>
  <w:style w:type="paragraph" w:customStyle="1" w:styleId="IFACBulletList1">
    <w:name w:val="IFAC BulletList 1"/>
    <w:aliases w:val="bl1"/>
    <w:basedOn w:val="Normal"/>
    <w:qFormat/>
    <w:rsid w:val="009604E6"/>
    <w:pPr>
      <w:numPr>
        <w:numId w:val="5"/>
      </w:numPr>
      <w:spacing w:before="120"/>
    </w:pPr>
    <w:rPr>
      <w:kern w:val="8"/>
      <w:szCs w:val="24"/>
      <w:lang w:bidi="he-IL"/>
    </w:rPr>
  </w:style>
  <w:style w:type="paragraph" w:customStyle="1" w:styleId="IFACBulletList2">
    <w:name w:val="IFAC BulletList 2"/>
    <w:aliases w:val="bl2"/>
    <w:basedOn w:val="Normal"/>
    <w:qFormat/>
    <w:rsid w:val="005716E4"/>
    <w:pPr>
      <w:numPr>
        <w:numId w:val="4"/>
      </w:numPr>
      <w:spacing w:before="120"/>
      <w:ind w:left="1641" w:hanging="547"/>
    </w:pPr>
    <w:rPr>
      <w:kern w:val="8"/>
      <w:szCs w:val="24"/>
      <w:lang w:bidi="he-IL"/>
    </w:rPr>
  </w:style>
  <w:style w:type="paragraph" w:customStyle="1" w:styleId="IFACBulletList3">
    <w:name w:val="IFAC BulletList 3"/>
    <w:aliases w:val="bl3"/>
    <w:basedOn w:val="Normal"/>
    <w:qFormat/>
    <w:rsid w:val="00C429D2"/>
    <w:pPr>
      <w:numPr>
        <w:ilvl w:val="2"/>
        <w:numId w:val="5"/>
      </w:numPr>
      <w:spacing w:before="120"/>
    </w:pPr>
    <w:rPr>
      <w:kern w:val="8"/>
      <w:szCs w:val="24"/>
      <w:lang w:bidi="he-IL"/>
    </w:rPr>
  </w:style>
  <w:style w:type="paragraph" w:customStyle="1" w:styleId="IFACHeading1">
    <w:name w:val="IFAC Heading 1"/>
    <w:basedOn w:val="Heading1"/>
    <w:uiPriority w:val="99"/>
    <w:rsid w:val="00C429D2"/>
    <w:pPr>
      <w:spacing w:before="0" w:after="120"/>
    </w:pPr>
    <w:rPr>
      <w:rFonts w:ascii="Times New Roman Bold" w:hAnsi="Times New Roman Bold"/>
      <w:kern w:val="0"/>
      <w:szCs w:val="28"/>
    </w:rPr>
  </w:style>
  <w:style w:type="paragraph" w:customStyle="1" w:styleId="IFACHeading2">
    <w:name w:val="IFAC Heading 2"/>
    <w:basedOn w:val="Normal"/>
    <w:uiPriority w:val="99"/>
    <w:rsid w:val="00C429D2"/>
    <w:pPr>
      <w:keepNext/>
      <w:autoSpaceDE w:val="0"/>
      <w:autoSpaceDN w:val="0"/>
      <w:adjustRightInd w:val="0"/>
      <w:spacing w:before="240" w:after="120" w:line="360" w:lineRule="exact"/>
      <w:jc w:val="left"/>
    </w:pPr>
    <w:rPr>
      <w:b/>
      <w:bCs/>
      <w:kern w:val="0"/>
      <w:sz w:val="28"/>
      <w:szCs w:val="28"/>
      <w:lang w:eastAsia="en-GB"/>
    </w:rPr>
  </w:style>
  <w:style w:type="paragraph" w:customStyle="1" w:styleId="IFACHeading2pagetop">
    <w:name w:val="IFAC Heading 2 page top"/>
    <w:basedOn w:val="IFACHeading2"/>
    <w:uiPriority w:val="99"/>
    <w:rsid w:val="00C429D2"/>
    <w:pPr>
      <w:spacing w:before="0"/>
    </w:pPr>
  </w:style>
  <w:style w:type="paragraph" w:customStyle="1" w:styleId="IFACLetterBullet">
    <w:name w:val="IFAC Letter Bullet"/>
    <w:aliases w:val="lb"/>
    <w:basedOn w:val="ListParagraph"/>
    <w:qFormat/>
    <w:rsid w:val="00C429D2"/>
    <w:pPr>
      <w:numPr>
        <w:numId w:val="6"/>
      </w:numPr>
      <w:spacing w:before="240"/>
      <w:contextualSpacing w:val="0"/>
    </w:pPr>
    <w:rPr>
      <w:rFonts w:eastAsia="Calibri"/>
      <w:b/>
      <w:kern w:val="8"/>
      <w:szCs w:val="22"/>
      <w:lang w:bidi="he-IL"/>
    </w:rPr>
  </w:style>
  <w:style w:type="paragraph" w:customStyle="1" w:styleId="IFACListStyle1">
    <w:name w:val="IFAC ListStyle 1"/>
    <w:aliases w:val="ls1"/>
    <w:basedOn w:val="Normal"/>
    <w:qFormat/>
    <w:rsid w:val="00C429D2"/>
    <w:pPr>
      <w:numPr>
        <w:numId w:val="7"/>
      </w:numPr>
      <w:spacing w:before="120"/>
    </w:pPr>
    <w:rPr>
      <w:kern w:val="8"/>
      <w:szCs w:val="24"/>
      <w:lang w:bidi="he-IL"/>
    </w:rPr>
  </w:style>
  <w:style w:type="paragraph" w:customStyle="1" w:styleId="IFACListStyle2">
    <w:name w:val="IFAC ListStyle 2"/>
    <w:aliases w:val="ls2"/>
    <w:basedOn w:val="Normal"/>
    <w:qFormat/>
    <w:rsid w:val="00C429D2"/>
    <w:pPr>
      <w:numPr>
        <w:ilvl w:val="1"/>
        <w:numId w:val="7"/>
      </w:numPr>
      <w:spacing w:before="120"/>
    </w:pPr>
    <w:rPr>
      <w:kern w:val="8"/>
      <w:szCs w:val="24"/>
      <w:lang w:bidi="he-IL"/>
    </w:rPr>
  </w:style>
  <w:style w:type="paragraph" w:customStyle="1" w:styleId="IFACListStyle3">
    <w:name w:val="IFAC ListStyle 3"/>
    <w:aliases w:val="ls3"/>
    <w:basedOn w:val="Normal"/>
    <w:qFormat/>
    <w:rsid w:val="00C429D2"/>
    <w:pPr>
      <w:numPr>
        <w:ilvl w:val="2"/>
        <w:numId w:val="7"/>
      </w:numPr>
      <w:spacing w:before="120"/>
    </w:pPr>
    <w:rPr>
      <w:kern w:val="8"/>
      <w:szCs w:val="24"/>
      <w:lang w:bidi="he-IL"/>
    </w:rPr>
  </w:style>
  <w:style w:type="paragraph" w:customStyle="1" w:styleId="IFACListStyle4">
    <w:name w:val="IFAC ListStyle 4"/>
    <w:aliases w:val="ls4"/>
    <w:basedOn w:val="Normal"/>
    <w:qFormat/>
    <w:rsid w:val="00C429D2"/>
    <w:pPr>
      <w:numPr>
        <w:ilvl w:val="3"/>
        <w:numId w:val="7"/>
      </w:numPr>
      <w:spacing w:before="120"/>
    </w:pPr>
    <w:rPr>
      <w:kern w:val="8"/>
      <w:szCs w:val="24"/>
      <w:lang w:bidi="he-IL"/>
    </w:rPr>
  </w:style>
  <w:style w:type="paragraph" w:customStyle="1" w:styleId="IFACListStyle5">
    <w:name w:val="IFAC ListStyle 5"/>
    <w:aliases w:val="ls5"/>
    <w:basedOn w:val="Normal"/>
    <w:qFormat/>
    <w:rsid w:val="00C429D2"/>
    <w:pPr>
      <w:numPr>
        <w:ilvl w:val="4"/>
        <w:numId w:val="7"/>
      </w:numPr>
      <w:spacing w:before="120"/>
    </w:pPr>
    <w:rPr>
      <w:kern w:val="8"/>
      <w:szCs w:val="24"/>
      <w:lang w:bidi="he-IL"/>
    </w:rPr>
  </w:style>
  <w:style w:type="paragraph" w:customStyle="1" w:styleId="IFACparanormal">
    <w:name w:val="IFAC para normal"/>
    <w:basedOn w:val="Normal"/>
    <w:uiPriority w:val="99"/>
    <w:rsid w:val="00C429D2"/>
    <w:pPr>
      <w:spacing w:after="120"/>
    </w:pPr>
    <w:rPr>
      <w:kern w:val="0"/>
      <w:szCs w:val="22"/>
    </w:rPr>
  </w:style>
  <w:style w:type="paragraph" w:customStyle="1" w:styleId="IFACparanumbered1">
    <w:name w:val="IFAC para numbered 1"/>
    <w:uiPriority w:val="99"/>
    <w:rsid w:val="00C429D2"/>
    <w:pPr>
      <w:spacing w:before="120" w:line="280" w:lineRule="exact"/>
      <w:ind w:left="691" w:hanging="547"/>
      <w:jc w:val="both"/>
    </w:pPr>
    <w:rPr>
      <w:rFonts w:eastAsia="Batang"/>
      <w:sz w:val="24"/>
      <w:lang w:eastAsia="ko-KR"/>
    </w:rPr>
  </w:style>
  <w:style w:type="paragraph" w:customStyle="1" w:styleId="IFACRomanBullet">
    <w:name w:val="IFAC Roman Bullet"/>
    <w:aliases w:val="rb"/>
    <w:basedOn w:val="ListParagraph"/>
    <w:qFormat/>
    <w:rsid w:val="00E961A0"/>
    <w:pPr>
      <w:numPr>
        <w:numId w:val="8"/>
      </w:numPr>
      <w:spacing w:before="240"/>
      <w:ind w:left="547"/>
      <w:contextualSpacing w:val="0"/>
    </w:pPr>
    <w:rPr>
      <w:rFonts w:eastAsia="MS Mincho"/>
      <w:b/>
      <w:kern w:val="8"/>
      <w:szCs w:val="24"/>
      <w:lang w:bidi="he-IL"/>
    </w:rPr>
  </w:style>
  <w:style w:type="paragraph" w:customStyle="1" w:styleId="IFACSectioned0381">
    <w:name w:val="IFAC Sectioned (0.38) 1"/>
    <w:basedOn w:val="Normal"/>
    <w:uiPriority w:val="99"/>
    <w:rsid w:val="00C429D2"/>
    <w:pPr>
      <w:keepNext/>
      <w:autoSpaceDE w:val="0"/>
      <w:autoSpaceDN w:val="0"/>
      <w:adjustRightInd w:val="0"/>
      <w:spacing w:before="240" w:after="120" w:line="360" w:lineRule="exact"/>
      <w:ind w:left="691" w:hanging="691"/>
      <w:jc w:val="left"/>
    </w:pPr>
    <w:rPr>
      <w:b/>
      <w:bCs/>
      <w:kern w:val="0"/>
      <w:sz w:val="28"/>
      <w:szCs w:val="28"/>
      <w:lang w:eastAsia="en-GB"/>
    </w:rPr>
  </w:style>
  <w:style w:type="paragraph" w:customStyle="1" w:styleId="IFACSectioned0382">
    <w:name w:val="IFAC Sectioned (0.38) 2"/>
    <w:basedOn w:val="Normal"/>
    <w:uiPriority w:val="99"/>
    <w:rsid w:val="00C429D2"/>
    <w:pPr>
      <w:tabs>
        <w:tab w:val="num" w:pos="680"/>
      </w:tabs>
      <w:spacing w:after="120"/>
      <w:ind w:left="691" w:hanging="547"/>
    </w:pPr>
    <w:rPr>
      <w:kern w:val="0"/>
      <w:szCs w:val="22"/>
      <w:lang w:val="en-CA"/>
    </w:rPr>
  </w:style>
  <w:style w:type="paragraph" w:customStyle="1" w:styleId="IFACSectioned0384">
    <w:name w:val="IFAC Sectioned (0.38) 4"/>
    <w:basedOn w:val="Normal"/>
    <w:uiPriority w:val="99"/>
    <w:rsid w:val="00C429D2"/>
    <w:pPr>
      <w:numPr>
        <w:numId w:val="9"/>
      </w:numPr>
      <w:spacing w:after="120"/>
    </w:pPr>
    <w:rPr>
      <w:kern w:val="0"/>
      <w:szCs w:val="22"/>
      <w:lang w:val="en-CA"/>
    </w:rPr>
  </w:style>
  <w:style w:type="paragraph" w:customStyle="1" w:styleId="IFACTextStyleBold">
    <w:name w:val="IFAC Text Style Bold"/>
    <w:aliases w:val="tsb"/>
    <w:basedOn w:val="Normal"/>
    <w:qFormat/>
    <w:rsid w:val="00C429D2"/>
    <w:pPr>
      <w:spacing w:before="120"/>
      <w:jc w:val="left"/>
    </w:pPr>
    <w:rPr>
      <w:b/>
      <w:kern w:val="8"/>
      <w:szCs w:val="24"/>
      <w:lang w:bidi="he-IL"/>
    </w:rPr>
  </w:style>
  <w:style w:type="paragraph" w:customStyle="1" w:styleId="IFACTextStyleItalic">
    <w:name w:val="IFAC Text Style Italic"/>
    <w:aliases w:val="tsi"/>
    <w:basedOn w:val="Normal"/>
    <w:qFormat/>
    <w:rsid w:val="00C429D2"/>
    <w:pPr>
      <w:spacing w:before="120"/>
    </w:pPr>
    <w:rPr>
      <w:i/>
      <w:kern w:val="8"/>
      <w:szCs w:val="24"/>
      <w:lang w:bidi="he-IL"/>
    </w:rPr>
  </w:style>
  <w:style w:type="paragraph" w:customStyle="1" w:styleId="LetterNumber">
    <w:name w:val="Letter Number"/>
    <w:basedOn w:val="BodyText"/>
    <w:qFormat/>
    <w:rsid w:val="00C429D2"/>
    <w:pPr>
      <w:ind w:left="547" w:hanging="547"/>
    </w:pPr>
  </w:style>
  <w:style w:type="paragraph" w:styleId="NormalWeb">
    <w:name w:val="Normal (Web)"/>
    <w:basedOn w:val="Normal"/>
    <w:uiPriority w:val="99"/>
    <w:unhideWhenUsed/>
    <w:rsid w:val="00C429D2"/>
    <w:pPr>
      <w:spacing w:before="100" w:beforeAutospacing="1" w:after="100" w:afterAutospacing="1" w:line="240" w:lineRule="auto"/>
      <w:jc w:val="left"/>
    </w:pPr>
    <w:rPr>
      <w:kern w:val="0"/>
      <w:szCs w:val="24"/>
    </w:rPr>
  </w:style>
  <w:style w:type="numbering" w:customStyle="1" w:styleId="Numheading">
    <w:name w:val="Num heading"/>
    <w:uiPriority w:val="99"/>
    <w:rsid w:val="00C429D2"/>
    <w:pPr>
      <w:numPr>
        <w:numId w:val="10"/>
      </w:numPr>
    </w:pPr>
  </w:style>
  <w:style w:type="numbering" w:customStyle="1" w:styleId="NumberHeading">
    <w:name w:val="Number Heading"/>
    <w:basedOn w:val="NoList"/>
    <w:uiPriority w:val="99"/>
    <w:rsid w:val="00C429D2"/>
  </w:style>
  <w:style w:type="paragraph" w:customStyle="1" w:styleId="NumberedHeading2">
    <w:name w:val="Numbered Heading 2"/>
    <w:basedOn w:val="Heading2ChapterHeading"/>
    <w:qFormat/>
    <w:rsid w:val="00C429D2"/>
    <w:pPr>
      <w:numPr>
        <w:numId w:val="11"/>
      </w:numPr>
    </w:pPr>
  </w:style>
  <w:style w:type="paragraph" w:customStyle="1" w:styleId="NumberedList">
    <w:name w:val="Numbered List"/>
    <w:basedOn w:val="BodyText"/>
    <w:qFormat/>
    <w:rsid w:val="00C429D2"/>
    <w:pPr>
      <w:numPr>
        <w:ilvl w:val="1"/>
        <w:numId w:val="11"/>
      </w:numPr>
    </w:pPr>
  </w:style>
  <w:style w:type="paragraph" w:customStyle="1" w:styleId="PublicationDate">
    <w:name w:val="Publication Date"/>
    <w:rsid w:val="00C429D2"/>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rPr>
  </w:style>
  <w:style w:type="paragraph" w:customStyle="1" w:styleId="PublicationName">
    <w:name w:val="Publication Name"/>
    <w:rsid w:val="00C429D2"/>
    <w:pPr>
      <w:widowControl w:val="0"/>
      <w:overflowPunct w:val="0"/>
      <w:autoSpaceDE w:val="0"/>
      <w:autoSpaceDN w:val="0"/>
      <w:adjustRightInd w:val="0"/>
      <w:jc w:val="right"/>
    </w:pPr>
    <w:rPr>
      <w:rFonts w:ascii="Myriad Pro Light" w:hAnsi="Myriad Pro Light" w:cs="Myriad Pro Light"/>
      <w:b/>
      <w:bCs/>
      <w:color w:val="000000"/>
      <w:kern w:val="28"/>
      <w:sz w:val="32"/>
      <w:szCs w:val="32"/>
    </w:rPr>
  </w:style>
  <w:style w:type="paragraph" w:customStyle="1" w:styleId="StyleContentshead12ptLeft0Hanging039Before9">
    <w:name w:val="Style Contents head + 12 pt Left:  0&quot; Hanging:  0.39&quot; Before:  9..."/>
    <w:basedOn w:val="IFACAppendix"/>
    <w:rsid w:val="00C429D2"/>
  </w:style>
  <w:style w:type="paragraph" w:customStyle="1" w:styleId="Style1">
    <w:name w:val="Style1"/>
    <w:basedOn w:val="BodyText"/>
    <w:autoRedefine/>
    <w:rsid w:val="00C429D2"/>
    <w:pPr>
      <w:numPr>
        <w:ilvl w:val="1"/>
        <w:numId w:val="13"/>
      </w:numPr>
      <w:spacing w:before="130" w:after="130" w:line="260" w:lineRule="atLeast"/>
    </w:pPr>
    <w:rPr>
      <w:sz w:val="22"/>
    </w:rPr>
  </w:style>
  <w:style w:type="numbering" w:customStyle="1" w:styleId="Style2">
    <w:name w:val="Style2"/>
    <w:rsid w:val="00C429D2"/>
    <w:pPr>
      <w:numPr>
        <w:numId w:val="14"/>
      </w:numPr>
    </w:pPr>
  </w:style>
  <w:style w:type="paragraph" w:customStyle="1" w:styleId="Sub-Headline">
    <w:name w:val="Sub-Headline"/>
    <w:uiPriority w:val="99"/>
    <w:rsid w:val="00C429D2"/>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rPr>
  </w:style>
  <w:style w:type="paragraph" w:styleId="TOC1">
    <w:name w:val="toc 1"/>
    <w:basedOn w:val="Normal"/>
    <w:next w:val="Normal"/>
    <w:autoRedefine/>
    <w:uiPriority w:val="39"/>
    <w:rsid w:val="00C429D2"/>
    <w:pPr>
      <w:spacing w:after="100"/>
    </w:pPr>
  </w:style>
  <w:style w:type="paragraph" w:styleId="TOC2">
    <w:name w:val="toc 2"/>
    <w:basedOn w:val="Normal"/>
    <w:next w:val="Normal"/>
    <w:autoRedefine/>
    <w:uiPriority w:val="39"/>
    <w:unhideWhenUsed/>
    <w:qFormat/>
    <w:rsid w:val="00C429D2"/>
    <w:pPr>
      <w:tabs>
        <w:tab w:val="right" w:leader="dot" w:pos="7920"/>
        <w:tab w:val="right" w:pos="9360"/>
      </w:tabs>
      <w:spacing w:before="120"/>
      <w:ind w:left="360" w:hanging="360"/>
      <w:outlineLvl w:val="1"/>
    </w:pPr>
    <w:rPr>
      <w:rFonts w:eastAsia="MS Mincho"/>
      <w:kern w:val="8"/>
      <w:szCs w:val="24"/>
      <w:lang w:bidi="he-IL"/>
    </w:rPr>
  </w:style>
  <w:style w:type="paragraph" w:styleId="TOC3">
    <w:name w:val="toc 3"/>
    <w:basedOn w:val="Normal"/>
    <w:next w:val="Normal"/>
    <w:autoRedefine/>
    <w:uiPriority w:val="39"/>
    <w:unhideWhenUsed/>
    <w:qFormat/>
    <w:rsid w:val="00C429D2"/>
    <w:pPr>
      <w:tabs>
        <w:tab w:val="right" w:pos="7920"/>
        <w:tab w:val="right" w:pos="9352"/>
      </w:tabs>
      <w:spacing w:before="120"/>
      <w:ind w:left="720" w:hanging="360"/>
      <w:outlineLvl w:val="2"/>
    </w:pPr>
    <w:rPr>
      <w:rFonts w:eastAsia="MS Mincho"/>
      <w:kern w:val="8"/>
      <w:szCs w:val="24"/>
      <w:lang w:bidi="he-IL"/>
    </w:rPr>
  </w:style>
  <w:style w:type="paragraph" w:customStyle="1" w:styleId="TOCheader">
    <w:name w:val="TOC header"/>
    <w:basedOn w:val="Normal"/>
    <w:rsid w:val="00C429D2"/>
    <w:pPr>
      <w:tabs>
        <w:tab w:val="right" w:pos="6480"/>
      </w:tabs>
      <w:spacing w:line="240" w:lineRule="auto"/>
      <w:jc w:val="right"/>
    </w:pPr>
    <w:rPr>
      <w:kern w:val="0"/>
      <w:szCs w:val="24"/>
    </w:rPr>
  </w:style>
  <w:style w:type="paragraph" w:customStyle="1" w:styleId="xmsonormal">
    <w:name w:val="x_msonormal"/>
    <w:basedOn w:val="Normal"/>
    <w:rsid w:val="00C429D2"/>
    <w:pPr>
      <w:spacing w:before="100" w:beforeAutospacing="1" w:after="100" w:afterAutospacing="1" w:line="240" w:lineRule="auto"/>
      <w:jc w:val="left"/>
    </w:pPr>
    <w:rPr>
      <w:kern w:val="0"/>
      <w:szCs w:val="24"/>
    </w:rPr>
  </w:style>
  <w:style w:type="character" w:customStyle="1" w:styleId="xsltheading11">
    <w:name w:val="xsltheading11"/>
    <w:rsid w:val="00C429D2"/>
    <w:rPr>
      <w:rFonts w:ascii="Arial" w:hAnsi="Arial" w:cs="Arial" w:hint="default"/>
      <w:b/>
      <w:bCs/>
      <w:i w:val="0"/>
      <w:iCs w:val="0"/>
      <w:strike w:val="0"/>
      <w:dstrike w:val="0"/>
      <w:vanish w:val="0"/>
      <w:webHidden w:val="0"/>
      <w:color w:val="000080"/>
      <w:sz w:val="32"/>
      <w:szCs w:val="32"/>
      <w:u w:val="none"/>
      <w:effect w:val="none"/>
      <w:specVanish w:val="0"/>
    </w:rPr>
  </w:style>
  <w:style w:type="character" w:customStyle="1" w:styleId="BodyTextChar">
    <w:name w:val="Body Text Char"/>
    <w:link w:val="BodyText"/>
    <w:rsid w:val="006E077C"/>
    <w:rPr>
      <w:kern w:val="20"/>
      <w:sz w:val="24"/>
    </w:rPr>
  </w:style>
  <w:style w:type="character" w:customStyle="1" w:styleId="FootnoteTextChar">
    <w:name w:val="Footnote Text Char"/>
    <w:aliases w:val="Char Char"/>
    <w:rsid w:val="0073272A"/>
    <w:rPr>
      <w:kern w:val="8"/>
      <w:lang w:bidi="he-IL"/>
    </w:rPr>
  </w:style>
  <w:style w:type="character" w:customStyle="1" w:styleId="ARMfootnoteTextChar2">
    <w:name w:val="ARM footnote Text Char2"/>
    <w:aliases w:val="Footnote Text Char2 Char2,Footnote Text Char11 Char2,Footnote Text Char3 Char2,Footnote Text Char4 Char2,Footnote Text Char5 Char2,Footnote Text Char6 Char2,Footnote Text Char12 Char1,Footnote Text Char21 Char"/>
    <w:rsid w:val="00586375"/>
    <w:rPr>
      <w:rFonts w:ascii="Times New Roman" w:eastAsia="Times New Roman" w:hAnsi="Times New Roman"/>
      <w:lang w:val="x-none" w:eastAsia="x-none"/>
    </w:rPr>
  </w:style>
  <w:style w:type="paragraph" w:styleId="List5">
    <w:name w:val="List 5"/>
    <w:basedOn w:val="Normal"/>
    <w:uiPriority w:val="2"/>
    <w:qFormat/>
    <w:rsid w:val="00827F69"/>
    <w:pPr>
      <w:ind w:left="1800" w:hanging="360"/>
      <w:contextualSpacing/>
    </w:pPr>
    <w:rPr>
      <w:kern w:val="8"/>
      <w:szCs w:val="24"/>
      <w:lang w:bidi="he-IL"/>
    </w:rPr>
  </w:style>
  <w:style w:type="character" w:customStyle="1" w:styleId="NumberedParagraphChar1">
    <w:name w:val="Numbered Paragraph Char1"/>
    <w:link w:val="NumberedParagraph"/>
    <w:rsid w:val="005F720A"/>
    <w:rPr>
      <w:kern w:val="20"/>
      <w:sz w:val="24"/>
    </w:rPr>
  </w:style>
  <w:style w:type="paragraph" w:styleId="List">
    <w:name w:val="List"/>
    <w:basedOn w:val="Normal"/>
    <w:uiPriority w:val="2"/>
    <w:qFormat/>
    <w:rsid w:val="003418A5"/>
    <w:pPr>
      <w:ind w:left="360" w:hanging="360"/>
      <w:contextualSpacing/>
    </w:pPr>
  </w:style>
  <w:style w:type="paragraph" w:styleId="List2">
    <w:name w:val="List 2"/>
    <w:basedOn w:val="List"/>
    <w:uiPriority w:val="2"/>
    <w:qFormat/>
    <w:rsid w:val="003418A5"/>
    <w:pPr>
      <w:spacing w:before="120"/>
      <w:ind w:left="1094" w:hanging="547"/>
      <w:contextualSpacing w:val="0"/>
      <w:outlineLvl w:val="1"/>
    </w:pPr>
    <w:rPr>
      <w:rFonts w:ascii="Arial" w:eastAsia="Calibri" w:hAnsi="Arial"/>
      <w:kern w:val="0"/>
      <w:sz w:val="20"/>
      <w:szCs w:val="24"/>
    </w:rPr>
  </w:style>
  <w:style w:type="paragraph" w:styleId="List3">
    <w:name w:val="List 3"/>
    <w:basedOn w:val="List2"/>
    <w:uiPriority w:val="2"/>
    <w:qFormat/>
    <w:rsid w:val="003418A5"/>
    <w:pPr>
      <w:ind w:left="1641"/>
      <w:outlineLvl w:val="2"/>
    </w:pPr>
  </w:style>
  <w:style w:type="paragraph" w:styleId="List4">
    <w:name w:val="List 4"/>
    <w:basedOn w:val="List3"/>
    <w:uiPriority w:val="2"/>
    <w:qFormat/>
    <w:rsid w:val="003418A5"/>
    <w:pPr>
      <w:ind w:left="2188"/>
      <w:outlineLvl w:val="3"/>
    </w:pPr>
  </w:style>
  <w:style w:type="numbering" w:customStyle="1" w:styleId="IFACNumberedList">
    <w:name w:val="IFAC Numbered List"/>
    <w:uiPriority w:val="99"/>
    <w:rsid w:val="003418A5"/>
    <w:pPr>
      <w:numPr>
        <w:numId w:val="18"/>
      </w:numPr>
    </w:pPr>
  </w:style>
  <w:style w:type="numbering" w:customStyle="1" w:styleId="IFACMinutes">
    <w:name w:val="IFAC Minutes"/>
    <w:uiPriority w:val="99"/>
    <w:rsid w:val="00F756CD"/>
    <w:pPr>
      <w:numPr>
        <w:numId w:val="21"/>
      </w:numPr>
    </w:pPr>
  </w:style>
  <w:style w:type="paragraph" w:customStyle="1" w:styleId="IssuesPaperMatter">
    <w:name w:val="IssuesPaperMatter"/>
    <w:basedOn w:val="Normal"/>
    <w:qFormat/>
    <w:rsid w:val="00F756CD"/>
    <w:pPr>
      <w:numPr>
        <w:ilvl w:val="1"/>
        <w:numId w:val="22"/>
      </w:numPr>
      <w:tabs>
        <w:tab w:val="num" w:pos="1440"/>
      </w:tabs>
      <w:spacing w:before="60" w:after="60"/>
      <w:ind w:left="1440" w:hanging="360"/>
    </w:pPr>
    <w:rPr>
      <w:rFonts w:eastAsia="Calibri"/>
      <w:kern w:val="0"/>
      <w:szCs w:val="24"/>
    </w:rPr>
  </w:style>
  <w:style w:type="paragraph" w:customStyle="1" w:styleId="IssuesPaperMatterHeading">
    <w:name w:val="IssuesPaperMatterHeading"/>
    <w:basedOn w:val="Normal"/>
    <w:next w:val="IssuesPaperMatter"/>
    <w:qFormat/>
    <w:rsid w:val="00F756CD"/>
    <w:pPr>
      <w:numPr>
        <w:numId w:val="22"/>
      </w:numPr>
      <w:tabs>
        <w:tab w:val="num" w:pos="1080"/>
      </w:tabs>
      <w:spacing w:before="60" w:after="60"/>
      <w:ind w:left="1080" w:hanging="360"/>
    </w:pPr>
    <w:rPr>
      <w:rFonts w:eastAsia="Calibri"/>
      <w:b/>
      <w:kern w:val="0"/>
      <w:szCs w:val="24"/>
    </w:rPr>
  </w:style>
  <w:style w:type="character" w:customStyle="1" w:styleId="EndnoteTextChar">
    <w:name w:val="Endnote Text Char"/>
    <w:link w:val="EndnoteText"/>
    <w:rsid w:val="00574AD0"/>
    <w:rPr>
      <w:kern w:val="20"/>
    </w:rPr>
  </w:style>
  <w:style w:type="paragraph" w:customStyle="1" w:styleId="Recommendations">
    <w:name w:val="Recommendations"/>
    <w:basedOn w:val="Normal"/>
    <w:rsid w:val="00574AD0"/>
    <w:pPr>
      <w:numPr>
        <w:numId w:val="23"/>
      </w:numPr>
    </w:pPr>
    <w:rPr>
      <w:kern w:val="8"/>
      <w:szCs w:val="24"/>
      <w:lang w:bidi="he-IL"/>
    </w:rPr>
  </w:style>
  <w:style w:type="paragraph" w:customStyle="1" w:styleId="level2">
    <w:name w:val="level 2"/>
    <w:basedOn w:val="Normal"/>
    <w:rsid w:val="00CE3354"/>
    <w:pPr>
      <w:tabs>
        <w:tab w:val="right" w:pos="360"/>
        <w:tab w:val="left" w:pos="576"/>
      </w:tabs>
      <w:spacing w:after="120" w:line="220" w:lineRule="exact"/>
      <w:ind w:left="1008" w:hanging="432"/>
    </w:pPr>
    <w:rPr>
      <w:kern w:val="8"/>
      <w:sz w:val="20"/>
      <w:lang w:bidi="he-IL"/>
    </w:rPr>
  </w:style>
  <w:style w:type="paragraph" w:styleId="ListBullet">
    <w:name w:val="List Bullet"/>
    <w:uiPriority w:val="2"/>
    <w:qFormat/>
    <w:rsid w:val="001608CE"/>
    <w:pPr>
      <w:numPr>
        <w:numId w:val="32"/>
      </w:numPr>
      <w:spacing w:before="120" w:line="280" w:lineRule="exact"/>
      <w:jc w:val="both"/>
      <w:outlineLvl w:val="0"/>
    </w:pPr>
    <w:rPr>
      <w:rFonts w:ascii="Arial" w:eastAsia="Calibri" w:hAnsi="Arial"/>
      <w:szCs w:val="24"/>
    </w:rPr>
  </w:style>
  <w:style w:type="paragraph" w:styleId="ListBullet2">
    <w:name w:val="List Bullet 2"/>
    <w:basedOn w:val="ListBullet"/>
    <w:uiPriority w:val="2"/>
    <w:qFormat/>
    <w:rsid w:val="001608CE"/>
    <w:pPr>
      <w:numPr>
        <w:ilvl w:val="1"/>
      </w:numPr>
      <w:tabs>
        <w:tab w:val="num" w:pos="8280"/>
      </w:tabs>
      <w:ind w:left="8280" w:hanging="360"/>
      <w:outlineLvl w:val="1"/>
    </w:pPr>
  </w:style>
  <w:style w:type="paragraph" w:styleId="ListBullet3">
    <w:name w:val="List Bullet 3"/>
    <w:basedOn w:val="Normal"/>
    <w:uiPriority w:val="2"/>
    <w:qFormat/>
    <w:rsid w:val="001608CE"/>
    <w:pPr>
      <w:numPr>
        <w:ilvl w:val="2"/>
        <w:numId w:val="32"/>
      </w:numPr>
      <w:tabs>
        <w:tab w:val="num" w:pos="9000"/>
      </w:tabs>
      <w:spacing w:before="120"/>
      <w:ind w:left="9000" w:hanging="360"/>
      <w:outlineLvl w:val="2"/>
    </w:pPr>
    <w:rPr>
      <w:rFonts w:ascii="Arial" w:eastAsia="Calibri" w:hAnsi="Arial"/>
      <w:kern w:val="0"/>
      <w:sz w:val="20"/>
      <w:szCs w:val="24"/>
    </w:rPr>
  </w:style>
  <w:style w:type="numbering" w:customStyle="1" w:styleId="IFACBulletList">
    <w:name w:val="IFAC Bullet List"/>
    <w:uiPriority w:val="99"/>
    <w:rsid w:val="001608CE"/>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769">
      <w:bodyDiv w:val="1"/>
      <w:marLeft w:val="0"/>
      <w:marRight w:val="0"/>
      <w:marTop w:val="0"/>
      <w:marBottom w:val="0"/>
      <w:divBdr>
        <w:top w:val="none" w:sz="0" w:space="0" w:color="auto"/>
        <w:left w:val="none" w:sz="0" w:space="0" w:color="auto"/>
        <w:bottom w:val="none" w:sz="0" w:space="0" w:color="auto"/>
        <w:right w:val="none" w:sz="0" w:space="0" w:color="auto"/>
      </w:divBdr>
      <w:divsChild>
        <w:div w:id="371002155">
          <w:marLeft w:val="0"/>
          <w:marRight w:val="0"/>
          <w:marTop w:val="0"/>
          <w:marBottom w:val="0"/>
          <w:divBdr>
            <w:top w:val="none" w:sz="0" w:space="0" w:color="auto"/>
            <w:left w:val="none" w:sz="0" w:space="0" w:color="auto"/>
            <w:bottom w:val="none" w:sz="0" w:space="0" w:color="auto"/>
            <w:right w:val="none" w:sz="0" w:space="0" w:color="auto"/>
          </w:divBdr>
          <w:divsChild>
            <w:div w:id="264192515">
              <w:marLeft w:val="0"/>
              <w:marRight w:val="2149"/>
              <w:marTop w:val="0"/>
              <w:marBottom w:val="0"/>
              <w:divBdr>
                <w:top w:val="none" w:sz="0" w:space="0" w:color="auto"/>
                <w:left w:val="none" w:sz="0" w:space="0" w:color="auto"/>
                <w:bottom w:val="none" w:sz="0" w:space="0" w:color="auto"/>
                <w:right w:val="none" w:sz="0" w:space="0" w:color="auto"/>
              </w:divBdr>
              <w:divsChild>
                <w:div w:id="1103038652">
                  <w:marLeft w:val="0"/>
                  <w:marRight w:val="0"/>
                  <w:marTop w:val="0"/>
                  <w:marBottom w:val="107"/>
                  <w:divBdr>
                    <w:top w:val="none" w:sz="0" w:space="0" w:color="auto"/>
                    <w:left w:val="none" w:sz="0" w:space="0" w:color="auto"/>
                    <w:bottom w:val="none" w:sz="0" w:space="0" w:color="auto"/>
                    <w:right w:val="none" w:sz="0" w:space="0" w:color="auto"/>
                  </w:divBdr>
                  <w:divsChild>
                    <w:div w:id="243413481">
                      <w:marLeft w:val="107"/>
                      <w:marRight w:val="107"/>
                      <w:marTop w:val="0"/>
                      <w:marBottom w:val="0"/>
                      <w:divBdr>
                        <w:top w:val="none" w:sz="0" w:space="0" w:color="auto"/>
                        <w:left w:val="none" w:sz="0" w:space="0" w:color="auto"/>
                        <w:bottom w:val="none" w:sz="0" w:space="0" w:color="auto"/>
                        <w:right w:val="none" w:sz="0" w:space="0" w:color="auto"/>
                      </w:divBdr>
                      <w:divsChild>
                        <w:div w:id="1765998959">
                          <w:marLeft w:val="0"/>
                          <w:marRight w:val="0"/>
                          <w:marTop w:val="0"/>
                          <w:marBottom w:val="0"/>
                          <w:divBdr>
                            <w:top w:val="none" w:sz="0" w:space="0" w:color="auto"/>
                            <w:left w:val="none" w:sz="0" w:space="0" w:color="auto"/>
                            <w:bottom w:val="none" w:sz="0" w:space="0" w:color="auto"/>
                            <w:right w:val="none" w:sz="0" w:space="0" w:color="auto"/>
                          </w:divBdr>
                          <w:divsChild>
                            <w:div w:id="869953967">
                              <w:marLeft w:val="0"/>
                              <w:marRight w:val="0"/>
                              <w:marTop w:val="0"/>
                              <w:marBottom w:val="0"/>
                              <w:divBdr>
                                <w:top w:val="none" w:sz="0" w:space="0" w:color="auto"/>
                                <w:left w:val="none" w:sz="0" w:space="0" w:color="auto"/>
                                <w:bottom w:val="none" w:sz="0" w:space="0" w:color="auto"/>
                                <w:right w:val="none" w:sz="0" w:space="0" w:color="auto"/>
                              </w:divBdr>
                              <w:divsChild>
                                <w:div w:id="141593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18093">
      <w:bodyDiv w:val="1"/>
      <w:marLeft w:val="0"/>
      <w:marRight w:val="0"/>
      <w:marTop w:val="0"/>
      <w:marBottom w:val="0"/>
      <w:divBdr>
        <w:top w:val="none" w:sz="0" w:space="0" w:color="auto"/>
        <w:left w:val="none" w:sz="0" w:space="0" w:color="auto"/>
        <w:bottom w:val="none" w:sz="0" w:space="0" w:color="auto"/>
        <w:right w:val="none" w:sz="0" w:space="0" w:color="auto"/>
      </w:divBdr>
    </w:div>
    <w:div w:id="178935782">
      <w:bodyDiv w:val="1"/>
      <w:marLeft w:val="0"/>
      <w:marRight w:val="0"/>
      <w:marTop w:val="0"/>
      <w:marBottom w:val="0"/>
      <w:divBdr>
        <w:top w:val="none" w:sz="0" w:space="0" w:color="auto"/>
        <w:left w:val="none" w:sz="0" w:space="0" w:color="auto"/>
        <w:bottom w:val="none" w:sz="0" w:space="0" w:color="auto"/>
        <w:right w:val="none" w:sz="0" w:space="0" w:color="auto"/>
      </w:divBdr>
    </w:div>
    <w:div w:id="179201213">
      <w:bodyDiv w:val="1"/>
      <w:marLeft w:val="0"/>
      <w:marRight w:val="0"/>
      <w:marTop w:val="0"/>
      <w:marBottom w:val="0"/>
      <w:divBdr>
        <w:top w:val="none" w:sz="0" w:space="0" w:color="auto"/>
        <w:left w:val="none" w:sz="0" w:space="0" w:color="auto"/>
        <w:bottom w:val="none" w:sz="0" w:space="0" w:color="auto"/>
        <w:right w:val="none" w:sz="0" w:space="0" w:color="auto"/>
      </w:divBdr>
    </w:div>
    <w:div w:id="258107510">
      <w:bodyDiv w:val="1"/>
      <w:marLeft w:val="0"/>
      <w:marRight w:val="0"/>
      <w:marTop w:val="0"/>
      <w:marBottom w:val="0"/>
      <w:divBdr>
        <w:top w:val="none" w:sz="0" w:space="0" w:color="auto"/>
        <w:left w:val="none" w:sz="0" w:space="0" w:color="auto"/>
        <w:bottom w:val="none" w:sz="0" w:space="0" w:color="auto"/>
        <w:right w:val="none" w:sz="0" w:space="0" w:color="auto"/>
      </w:divBdr>
    </w:div>
    <w:div w:id="311636674">
      <w:bodyDiv w:val="1"/>
      <w:marLeft w:val="0"/>
      <w:marRight w:val="0"/>
      <w:marTop w:val="0"/>
      <w:marBottom w:val="0"/>
      <w:divBdr>
        <w:top w:val="none" w:sz="0" w:space="0" w:color="auto"/>
        <w:left w:val="none" w:sz="0" w:space="0" w:color="auto"/>
        <w:bottom w:val="none" w:sz="0" w:space="0" w:color="auto"/>
        <w:right w:val="none" w:sz="0" w:space="0" w:color="auto"/>
      </w:divBdr>
    </w:div>
    <w:div w:id="323358043">
      <w:bodyDiv w:val="1"/>
      <w:marLeft w:val="0"/>
      <w:marRight w:val="0"/>
      <w:marTop w:val="0"/>
      <w:marBottom w:val="0"/>
      <w:divBdr>
        <w:top w:val="none" w:sz="0" w:space="0" w:color="auto"/>
        <w:left w:val="none" w:sz="0" w:space="0" w:color="auto"/>
        <w:bottom w:val="none" w:sz="0" w:space="0" w:color="auto"/>
        <w:right w:val="none" w:sz="0" w:space="0" w:color="auto"/>
      </w:divBdr>
    </w:div>
    <w:div w:id="359622997">
      <w:bodyDiv w:val="1"/>
      <w:marLeft w:val="0"/>
      <w:marRight w:val="0"/>
      <w:marTop w:val="0"/>
      <w:marBottom w:val="0"/>
      <w:divBdr>
        <w:top w:val="none" w:sz="0" w:space="0" w:color="auto"/>
        <w:left w:val="none" w:sz="0" w:space="0" w:color="auto"/>
        <w:bottom w:val="none" w:sz="0" w:space="0" w:color="auto"/>
        <w:right w:val="none" w:sz="0" w:space="0" w:color="auto"/>
      </w:divBdr>
    </w:div>
    <w:div w:id="378557686">
      <w:bodyDiv w:val="1"/>
      <w:marLeft w:val="0"/>
      <w:marRight w:val="0"/>
      <w:marTop w:val="0"/>
      <w:marBottom w:val="0"/>
      <w:divBdr>
        <w:top w:val="none" w:sz="0" w:space="0" w:color="auto"/>
        <w:left w:val="none" w:sz="0" w:space="0" w:color="auto"/>
        <w:bottom w:val="none" w:sz="0" w:space="0" w:color="auto"/>
        <w:right w:val="none" w:sz="0" w:space="0" w:color="auto"/>
      </w:divBdr>
    </w:div>
    <w:div w:id="453184204">
      <w:bodyDiv w:val="1"/>
      <w:marLeft w:val="0"/>
      <w:marRight w:val="0"/>
      <w:marTop w:val="0"/>
      <w:marBottom w:val="0"/>
      <w:divBdr>
        <w:top w:val="none" w:sz="0" w:space="0" w:color="auto"/>
        <w:left w:val="none" w:sz="0" w:space="0" w:color="auto"/>
        <w:bottom w:val="none" w:sz="0" w:space="0" w:color="auto"/>
        <w:right w:val="none" w:sz="0" w:space="0" w:color="auto"/>
      </w:divBdr>
    </w:div>
    <w:div w:id="489098192">
      <w:bodyDiv w:val="1"/>
      <w:marLeft w:val="0"/>
      <w:marRight w:val="0"/>
      <w:marTop w:val="0"/>
      <w:marBottom w:val="0"/>
      <w:divBdr>
        <w:top w:val="none" w:sz="0" w:space="0" w:color="auto"/>
        <w:left w:val="none" w:sz="0" w:space="0" w:color="auto"/>
        <w:bottom w:val="none" w:sz="0" w:space="0" w:color="auto"/>
        <w:right w:val="none" w:sz="0" w:space="0" w:color="auto"/>
      </w:divBdr>
    </w:div>
    <w:div w:id="534580033">
      <w:bodyDiv w:val="1"/>
      <w:marLeft w:val="0"/>
      <w:marRight w:val="0"/>
      <w:marTop w:val="0"/>
      <w:marBottom w:val="0"/>
      <w:divBdr>
        <w:top w:val="none" w:sz="0" w:space="0" w:color="auto"/>
        <w:left w:val="none" w:sz="0" w:space="0" w:color="auto"/>
        <w:bottom w:val="none" w:sz="0" w:space="0" w:color="auto"/>
        <w:right w:val="none" w:sz="0" w:space="0" w:color="auto"/>
      </w:divBdr>
    </w:div>
    <w:div w:id="555313599">
      <w:bodyDiv w:val="1"/>
      <w:marLeft w:val="0"/>
      <w:marRight w:val="0"/>
      <w:marTop w:val="0"/>
      <w:marBottom w:val="0"/>
      <w:divBdr>
        <w:top w:val="none" w:sz="0" w:space="0" w:color="auto"/>
        <w:left w:val="none" w:sz="0" w:space="0" w:color="auto"/>
        <w:bottom w:val="none" w:sz="0" w:space="0" w:color="auto"/>
        <w:right w:val="none" w:sz="0" w:space="0" w:color="auto"/>
      </w:divBdr>
    </w:div>
    <w:div w:id="556354455">
      <w:bodyDiv w:val="1"/>
      <w:marLeft w:val="0"/>
      <w:marRight w:val="0"/>
      <w:marTop w:val="0"/>
      <w:marBottom w:val="0"/>
      <w:divBdr>
        <w:top w:val="none" w:sz="0" w:space="0" w:color="auto"/>
        <w:left w:val="none" w:sz="0" w:space="0" w:color="auto"/>
        <w:bottom w:val="none" w:sz="0" w:space="0" w:color="auto"/>
        <w:right w:val="none" w:sz="0" w:space="0" w:color="auto"/>
      </w:divBdr>
    </w:div>
    <w:div w:id="557402632">
      <w:bodyDiv w:val="1"/>
      <w:marLeft w:val="0"/>
      <w:marRight w:val="0"/>
      <w:marTop w:val="0"/>
      <w:marBottom w:val="0"/>
      <w:divBdr>
        <w:top w:val="none" w:sz="0" w:space="0" w:color="auto"/>
        <w:left w:val="none" w:sz="0" w:space="0" w:color="auto"/>
        <w:bottom w:val="none" w:sz="0" w:space="0" w:color="auto"/>
        <w:right w:val="none" w:sz="0" w:space="0" w:color="auto"/>
      </w:divBdr>
    </w:div>
    <w:div w:id="570425767">
      <w:bodyDiv w:val="1"/>
      <w:marLeft w:val="0"/>
      <w:marRight w:val="0"/>
      <w:marTop w:val="0"/>
      <w:marBottom w:val="0"/>
      <w:divBdr>
        <w:top w:val="none" w:sz="0" w:space="0" w:color="auto"/>
        <w:left w:val="none" w:sz="0" w:space="0" w:color="auto"/>
        <w:bottom w:val="none" w:sz="0" w:space="0" w:color="auto"/>
        <w:right w:val="none" w:sz="0" w:space="0" w:color="auto"/>
      </w:divBdr>
    </w:div>
    <w:div w:id="671954764">
      <w:bodyDiv w:val="1"/>
      <w:marLeft w:val="0"/>
      <w:marRight w:val="0"/>
      <w:marTop w:val="0"/>
      <w:marBottom w:val="0"/>
      <w:divBdr>
        <w:top w:val="none" w:sz="0" w:space="0" w:color="auto"/>
        <w:left w:val="none" w:sz="0" w:space="0" w:color="auto"/>
        <w:bottom w:val="none" w:sz="0" w:space="0" w:color="auto"/>
        <w:right w:val="none" w:sz="0" w:space="0" w:color="auto"/>
      </w:divBdr>
      <w:divsChild>
        <w:div w:id="260770968">
          <w:marLeft w:val="547"/>
          <w:marRight w:val="0"/>
          <w:marTop w:val="120"/>
          <w:marBottom w:val="0"/>
          <w:divBdr>
            <w:top w:val="none" w:sz="0" w:space="0" w:color="auto"/>
            <w:left w:val="none" w:sz="0" w:space="0" w:color="auto"/>
            <w:bottom w:val="none" w:sz="0" w:space="0" w:color="auto"/>
            <w:right w:val="none" w:sz="0" w:space="0" w:color="auto"/>
          </w:divBdr>
        </w:div>
        <w:div w:id="1268394095">
          <w:marLeft w:val="547"/>
          <w:marRight w:val="0"/>
          <w:marTop w:val="120"/>
          <w:marBottom w:val="0"/>
          <w:divBdr>
            <w:top w:val="none" w:sz="0" w:space="0" w:color="auto"/>
            <w:left w:val="none" w:sz="0" w:space="0" w:color="auto"/>
            <w:bottom w:val="none" w:sz="0" w:space="0" w:color="auto"/>
            <w:right w:val="none" w:sz="0" w:space="0" w:color="auto"/>
          </w:divBdr>
        </w:div>
        <w:div w:id="1952396348">
          <w:marLeft w:val="547"/>
          <w:marRight w:val="0"/>
          <w:marTop w:val="120"/>
          <w:marBottom w:val="0"/>
          <w:divBdr>
            <w:top w:val="none" w:sz="0" w:space="0" w:color="auto"/>
            <w:left w:val="none" w:sz="0" w:space="0" w:color="auto"/>
            <w:bottom w:val="none" w:sz="0" w:space="0" w:color="auto"/>
            <w:right w:val="none" w:sz="0" w:space="0" w:color="auto"/>
          </w:divBdr>
        </w:div>
      </w:divsChild>
    </w:div>
    <w:div w:id="859666196">
      <w:bodyDiv w:val="1"/>
      <w:marLeft w:val="0"/>
      <w:marRight w:val="0"/>
      <w:marTop w:val="0"/>
      <w:marBottom w:val="0"/>
      <w:divBdr>
        <w:top w:val="none" w:sz="0" w:space="0" w:color="auto"/>
        <w:left w:val="none" w:sz="0" w:space="0" w:color="auto"/>
        <w:bottom w:val="none" w:sz="0" w:space="0" w:color="auto"/>
        <w:right w:val="none" w:sz="0" w:space="0" w:color="auto"/>
      </w:divBdr>
    </w:div>
    <w:div w:id="875704450">
      <w:bodyDiv w:val="1"/>
      <w:marLeft w:val="0"/>
      <w:marRight w:val="0"/>
      <w:marTop w:val="0"/>
      <w:marBottom w:val="0"/>
      <w:divBdr>
        <w:top w:val="none" w:sz="0" w:space="0" w:color="auto"/>
        <w:left w:val="none" w:sz="0" w:space="0" w:color="auto"/>
        <w:bottom w:val="none" w:sz="0" w:space="0" w:color="auto"/>
        <w:right w:val="none" w:sz="0" w:space="0" w:color="auto"/>
      </w:divBdr>
    </w:div>
    <w:div w:id="1020424919">
      <w:bodyDiv w:val="1"/>
      <w:marLeft w:val="0"/>
      <w:marRight w:val="0"/>
      <w:marTop w:val="0"/>
      <w:marBottom w:val="0"/>
      <w:divBdr>
        <w:top w:val="none" w:sz="0" w:space="0" w:color="auto"/>
        <w:left w:val="none" w:sz="0" w:space="0" w:color="auto"/>
        <w:bottom w:val="none" w:sz="0" w:space="0" w:color="auto"/>
        <w:right w:val="none" w:sz="0" w:space="0" w:color="auto"/>
      </w:divBdr>
    </w:div>
    <w:div w:id="1151363811">
      <w:bodyDiv w:val="1"/>
      <w:marLeft w:val="0"/>
      <w:marRight w:val="0"/>
      <w:marTop w:val="0"/>
      <w:marBottom w:val="0"/>
      <w:divBdr>
        <w:top w:val="none" w:sz="0" w:space="0" w:color="auto"/>
        <w:left w:val="none" w:sz="0" w:space="0" w:color="auto"/>
        <w:bottom w:val="none" w:sz="0" w:space="0" w:color="auto"/>
        <w:right w:val="none" w:sz="0" w:space="0" w:color="auto"/>
      </w:divBdr>
    </w:div>
    <w:div w:id="1162695322">
      <w:bodyDiv w:val="1"/>
      <w:marLeft w:val="0"/>
      <w:marRight w:val="0"/>
      <w:marTop w:val="0"/>
      <w:marBottom w:val="0"/>
      <w:divBdr>
        <w:top w:val="none" w:sz="0" w:space="0" w:color="auto"/>
        <w:left w:val="none" w:sz="0" w:space="0" w:color="auto"/>
        <w:bottom w:val="none" w:sz="0" w:space="0" w:color="auto"/>
        <w:right w:val="none" w:sz="0" w:space="0" w:color="auto"/>
      </w:divBdr>
    </w:div>
    <w:div w:id="1200170600">
      <w:bodyDiv w:val="1"/>
      <w:marLeft w:val="0"/>
      <w:marRight w:val="0"/>
      <w:marTop w:val="0"/>
      <w:marBottom w:val="0"/>
      <w:divBdr>
        <w:top w:val="none" w:sz="0" w:space="0" w:color="auto"/>
        <w:left w:val="none" w:sz="0" w:space="0" w:color="auto"/>
        <w:bottom w:val="none" w:sz="0" w:space="0" w:color="auto"/>
        <w:right w:val="none" w:sz="0" w:space="0" w:color="auto"/>
      </w:divBdr>
    </w:div>
    <w:div w:id="1290165402">
      <w:bodyDiv w:val="1"/>
      <w:marLeft w:val="0"/>
      <w:marRight w:val="0"/>
      <w:marTop w:val="0"/>
      <w:marBottom w:val="0"/>
      <w:divBdr>
        <w:top w:val="none" w:sz="0" w:space="0" w:color="auto"/>
        <w:left w:val="none" w:sz="0" w:space="0" w:color="auto"/>
        <w:bottom w:val="none" w:sz="0" w:space="0" w:color="auto"/>
        <w:right w:val="none" w:sz="0" w:space="0" w:color="auto"/>
      </w:divBdr>
      <w:divsChild>
        <w:div w:id="1590263765">
          <w:marLeft w:val="0"/>
          <w:marRight w:val="0"/>
          <w:marTop w:val="0"/>
          <w:marBottom w:val="0"/>
          <w:divBdr>
            <w:top w:val="none" w:sz="0" w:space="0" w:color="auto"/>
            <w:left w:val="none" w:sz="0" w:space="0" w:color="auto"/>
            <w:bottom w:val="none" w:sz="0" w:space="0" w:color="auto"/>
            <w:right w:val="none" w:sz="0" w:space="0" w:color="auto"/>
          </w:divBdr>
          <w:divsChild>
            <w:div w:id="188379476">
              <w:marLeft w:val="0"/>
              <w:marRight w:val="2149"/>
              <w:marTop w:val="0"/>
              <w:marBottom w:val="0"/>
              <w:divBdr>
                <w:top w:val="none" w:sz="0" w:space="0" w:color="auto"/>
                <w:left w:val="none" w:sz="0" w:space="0" w:color="auto"/>
                <w:bottom w:val="none" w:sz="0" w:space="0" w:color="auto"/>
                <w:right w:val="none" w:sz="0" w:space="0" w:color="auto"/>
              </w:divBdr>
              <w:divsChild>
                <w:div w:id="1919362451">
                  <w:marLeft w:val="0"/>
                  <w:marRight w:val="0"/>
                  <w:marTop w:val="0"/>
                  <w:marBottom w:val="107"/>
                  <w:divBdr>
                    <w:top w:val="none" w:sz="0" w:space="0" w:color="auto"/>
                    <w:left w:val="none" w:sz="0" w:space="0" w:color="auto"/>
                    <w:bottom w:val="none" w:sz="0" w:space="0" w:color="auto"/>
                    <w:right w:val="none" w:sz="0" w:space="0" w:color="auto"/>
                  </w:divBdr>
                  <w:divsChild>
                    <w:div w:id="1798139478">
                      <w:marLeft w:val="107"/>
                      <w:marRight w:val="107"/>
                      <w:marTop w:val="0"/>
                      <w:marBottom w:val="0"/>
                      <w:divBdr>
                        <w:top w:val="none" w:sz="0" w:space="0" w:color="auto"/>
                        <w:left w:val="none" w:sz="0" w:space="0" w:color="auto"/>
                        <w:bottom w:val="none" w:sz="0" w:space="0" w:color="auto"/>
                        <w:right w:val="none" w:sz="0" w:space="0" w:color="auto"/>
                      </w:divBdr>
                      <w:divsChild>
                        <w:div w:id="276760029">
                          <w:marLeft w:val="0"/>
                          <w:marRight w:val="0"/>
                          <w:marTop w:val="0"/>
                          <w:marBottom w:val="0"/>
                          <w:divBdr>
                            <w:top w:val="none" w:sz="0" w:space="0" w:color="auto"/>
                            <w:left w:val="none" w:sz="0" w:space="0" w:color="auto"/>
                            <w:bottom w:val="none" w:sz="0" w:space="0" w:color="auto"/>
                            <w:right w:val="none" w:sz="0" w:space="0" w:color="auto"/>
                          </w:divBdr>
                          <w:divsChild>
                            <w:div w:id="350499390">
                              <w:marLeft w:val="0"/>
                              <w:marRight w:val="0"/>
                              <w:marTop w:val="0"/>
                              <w:marBottom w:val="0"/>
                              <w:divBdr>
                                <w:top w:val="none" w:sz="0" w:space="0" w:color="auto"/>
                                <w:left w:val="none" w:sz="0" w:space="0" w:color="auto"/>
                                <w:bottom w:val="none" w:sz="0" w:space="0" w:color="auto"/>
                                <w:right w:val="none" w:sz="0" w:space="0" w:color="auto"/>
                              </w:divBdr>
                              <w:divsChild>
                                <w:div w:id="209651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770555">
      <w:bodyDiv w:val="1"/>
      <w:marLeft w:val="0"/>
      <w:marRight w:val="0"/>
      <w:marTop w:val="0"/>
      <w:marBottom w:val="0"/>
      <w:divBdr>
        <w:top w:val="none" w:sz="0" w:space="0" w:color="auto"/>
        <w:left w:val="none" w:sz="0" w:space="0" w:color="auto"/>
        <w:bottom w:val="none" w:sz="0" w:space="0" w:color="auto"/>
        <w:right w:val="none" w:sz="0" w:space="0" w:color="auto"/>
      </w:divBdr>
      <w:divsChild>
        <w:div w:id="1920556978">
          <w:marLeft w:val="0"/>
          <w:marRight w:val="0"/>
          <w:marTop w:val="0"/>
          <w:marBottom w:val="0"/>
          <w:divBdr>
            <w:top w:val="none" w:sz="0" w:space="0" w:color="auto"/>
            <w:left w:val="none" w:sz="0" w:space="0" w:color="auto"/>
            <w:bottom w:val="none" w:sz="0" w:space="0" w:color="auto"/>
            <w:right w:val="none" w:sz="0" w:space="0" w:color="auto"/>
          </w:divBdr>
          <w:divsChild>
            <w:div w:id="502359320">
              <w:marLeft w:val="0"/>
              <w:marRight w:val="2149"/>
              <w:marTop w:val="0"/>
              <w:marBottom w:val="0"/>
              <w:divBdr>
                <w:top w:val="none" w:sz="0" w:space="0" w:color="auto"/>
                <w:left w:val="none" w:sz="0" w:space="0" w:color="auto"/>
                <w:bottom w:val="none" w:sz="0" w:space="0" w:color="auto"/>
                <w:right w:val="none" w:sz="0" w:space="0" w:color="auto"/>
              </w:divBdr>
              <w:divsChild>
                <w:div w:id="625814265">
                  <w:marLeft w:val="0"/>
                  <w:marRight w:val="0"/>
                  <w:marTop w:val="0"/>
                  <w:marBottom w:val="107"/>
                  <w:divBdr>
                    <w:top w:val="none" w:sz="0" w:space="0" w:color="auto"/>
                    <w:left w:val="none" w:sz="0" w:space="0" w:color="auto"/>
                    <w:bottom w:val="none" w:sz="0" w:space="0" w:color="auto"/>
                    <w:right w:val="none" w:sz="0" w:space="0" w:color="auto"/>
                  </w:divBdr>
                  <w:divsChild>
                    <w:div w:id="1908027827">
                      <w:marLeft w:val="107"/>
                      <w:marRight w:val="107"/>
                      <w:marTop w:val="0"/>
                      <w:marBottom w:val="0"/>
                      <w:divBdr>
                        <w:top w:val="none" w:sz="0" w:space="0" w:color="auto"/>
                        <w:left w:val="none" w:sz="0" w:space="0" w:color="auto"/>
                        <w:bottom w:val="none" w:sz="0" w:space="0" w:color="auto"/>
                        <w:right w:val="none" w:sz="0" w:space="0" w:color="auto"/>
                      </w:divBdr>
                      <w:divsChild>
                        <w:div w:id="847403261">
                          <w:marLeft w:val="0"/>
                          <w:marRight w:val="0"/>
                          <w:marTop w:val="0"/>
                          <w:marBottom w:val="0"/>
                          <w:divBdr>
                            <w:top w:val="none" w:sz="0" w:space="0" w:color="auto"/>
                            <w:left w:val="none" w:sz="0" w:space="0" w:color="auto"/>
                            <w:bottom w:val="none" w:sz="0" w:space="0" w:color="auto"/>
                            <w:right w:val="none" w:sz="0" w:space="0" w:color="auto"/>
                          </w:divBdr>
                          <w:divsChild>
                            <w:div w:id="947738982">
                              <w:marLeft w:val="0"/>
                              <w:marRight w:val="0"/>
                              <w:marTop w:val="0"/>
                              <w:marBottom w:val="0"/>
                              <w:divBdr>
                                <w:top w:val="none" w:sz="0" w:space="0" w:color="auto"/>
                                <w:left w:val="none" w:sz="0" w:space="0" w:color="auto"/>
                                <w:bottom w:val="none" w:sz="0" w:space="0" w:color="auto"/>
                                <w:right w:val="none" w:sz="0" w:space="0" w:color="auto"/>
                              </w:divBdr>
                              <w:divsChild>
                                <w:div w:id="16580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8719691">
      <w:bodyDiv w:val="1"/>
      <w:marLeft w:val="0"/>
      <w:marRight w:val="0"/>
      <w:marTop w:val="0"/>
      <w:marBottom w:val="0"/>
      <w:divBdr>
        <w:top w:val="none" w:sz="0" w:space="0" w:color="auto"/>
        <w:left w:val="none" w:sz="0" w:space="0" w:color="auto"/>
        <w:bottom w:val="none" w:sz="0" w:space="0" w:color="auto"/>
        <w:right w:val="none" w:sz="0" w:space="0" w:color="auto"/>
      </w:divBdr>
    </w:div>
    <w:div w:id="1486508548">
      <w:bodyDiv w:val="1"/>
      <w:marLeft w:val="0"/>
      <w:marRight w:val="0"/>
      <w:marTop w:val="0"/>
      <w:marBottom w:val="0"/>
      <w:divBdr>
        <w:top w:val="none" w:sz="0" w:space="0" w:color="auto"/>
        <w:left w:val="none" w:sz="0" w:space="0" w:color="auto"/>
        <w:bottom w:val="none" w:sz="0" w:space="0" w:color="auto"/>
        <w:right w:val="none" w:sz="0" w:space="0" w:color="auto"/>
      </w:divBdr>
    </w:div>
    <w:div w:id="1547985111">
      <w:bodyDiv w:val="1"/>
      <w:marLeft w:val="0"/>
      <w:marRight w:val="0"/>
      <w:marTop w:val="0"/>
      <w:marBottom w:val="0"/>
      <w:divBdr>
        <w:top w:val="none" w:sz="0" w:space="0" w:color="auto"/>
        <w:left w:val="none" w:sz="0" w:space="0" w:color="auto"/>
        <w:bottom w:val="none" w:sz="0" w:space="0" w:color="auto"/>
        <w:right w:val="none" w:sz="0" w:space="0" w:color="auto"/>
      </w:divBdr>
    </w:div>
    <w:div w:id="1609578029">
      <w:bodyDiv w:val="1"/>
      <w:marLeft w:val="0"/>
      <w:marRight w:val="0"/>
      <w:marTop w:val="0"/>
      <w:marBottom w:val="0"/>
      <w:divBdr>
        <w:top w:val="none" w:sz="0" w:space="0" w:color="auto"/>
        <w:left w:val="none" w:sz="0" w:space="0" w:color="auto"/>
        <w:bottom w:val="none" w:sz="0" w:space="0" w:color="auto"/>
        <w:right w:val="none" w:sz="0" w:space="0" w:color="auto"/>
      </w:divBdr>
    </w:div>
    <w:div w:id="1760130189">
      <w:bodyDiv w:val="1"/>
      <w:marLeft w:val="0"/>
      <w:marRight w:val="0"/>
      <w:marTop w:val="0"/>
      <w:marBottom w:val="0"/>
      <w:divBdr>
        <w:top w:val="none" w:sz="0" w:space="0" w:color="auto"/>
        <w:left w:val="none" w:sz="0" w:space="0" w:color="auto"/>
        <w:bottom w:val="none" w:sz="0" w:space="0" w:color="auto"/>
        <w:right w:val="none" w:sz="0" w:space="0" w:color="auto"/>
      </w:divBdr>
    </w:div>
    <w:div w:id="1833988031">
      <w:bodyDiv w:val="1"/>
      <w:marLeft w:val="0"/>
      <w:marRight w:val="0"/>
      <w:marTop w:val="0"/>
      <w:marBottom w:val="0"/>
      <w:divBdr>
        <w:top w:val="none" w:sz="0" w:space="0" w:color="auto"/>
        <w:left w:val="none" w:sz="0" w:space="0" w:color="auto"/>
        <w:bottom w:val="none" w:sz="0" w:space="0" w:color="auto"/>
        <w:right w:val="none" w:sz="0" w:space="0" w:color="auto"/>
      </w:divBdr>
    </w:div>
    <w:div w:id="1889800161">
      <w:bodyDiv w:val="1"/>
      <w:marLeft w:val="0"/>
      <w:marRight w:val="0"/>
      <w:marTop w:val="0"/>
      <w:marBottom w:val="0"/>
      <w:divBdr>
        <w:top w:val="none" w:sz="0" w:space="0" w:color="auto"/>
        <w:left w:val="none" w:sz="0" w:space="0" w:color="auto"/>
        <w:bottom w:val="none" w:sz="0" w:space="0" w:color="auto"/>
        <w:right w:val="none" w:sz="0" w:space="0" w:color="auto"/>
      </w:divBdr>
    </w:div>
    <w:div w:id="1953125590">
      <w:bodyDiv w:val="1"/>
      <w:marLeft w:val="0"/>
      <w:marRight w:val="0"/>
      <w:marTop w:val="0"/>
      <w:marBottom w:val="0"/>
      <w:divBdr>
        <w:top w:val="none" w:sz="0" w:space="0" w:color="auto"/>
        <w:left w:val="none" w:sz="0" w:space="0" w:color="auto"/>
        <w:bottom w:val="none" w:sz="0" w:space="0" w:color="auto"/>
        <w:right w:val="none" w:sz="0" w:space="0" w:color="auto"/>
      </w:divBdr>
    </w:div>
    <w:div w:id="1977566766">
      <w:bodyDiv w:val="1"/>
      <w:marLeft w:val="0"/>
      <w:marRight w:val="0"/>
      <w:marTop w:val="0"/>
      <w:marBottom w:val="0"/>
      <w:divBdr>
        <w:top w:val="none" w:sz="0" w:space="0" w:color="auto"/>
        <w:left w:val="none" w:sz="0" w:space="0" w:color="auto"/>
        <w:bottom w:val="none" w:sz="0" w:space="0" w:color="auto"/>
        <w:right w:val="none" w:sz="0" w:space="0" w:color="auto"/>
      </w:divBdr>
    </w:div>
    <w:div w:id="2038266638">
      <w:bodyDiv w:val="1"/>
      <w:marLeft w:val="0"/>
      <w:marRight w:val="0"/>
      <w:marTop w:val="0"/>
      <w:marBottom w:val="0"/>
      <w:divBdr>
        <w:top w:val="none" w:sz="0" w:space="0" w:color="auto"/>
        <w:left w:val="none" w:sz="0" w:space="0" w:color="auto"/>
        <w:bottom w:val="none" w:sz="0" w:space="0" w:color="auto"/>
        <w:right w:val="none" w:sz="0" w:space="0" w:color="auto"/>
      </w:divBdr>
    </w:div>
    <w:div w:id="2046829758">
      <w:bodyDiv w:val="1"/>
      <w:marLeft w:val="0"/>
      <w:marRight w:val="0"/>
      <w:marTop w:val="0"/>
      <w:marBottom w:val="0"/>
      <w:divBdr>
        <w:top w:val="none" w:sz="0" w:space="0" w:color="auto"/>
        <w:left w:val="none" w:sz="0" w:space="0" w:color="auto"/>
        <w:bottom w:val="none" w:sz="0" w:space="0" w:color="auto"/>
        <w:right w:val="none" w:sz="0" w:space="0" w:color="auto"/>
      </w:divBdr>
      <w:divsChild>
        <w:div w:id="322709039">
          <w:marLeft w:val="1094"/>
          <w:marRight w:val="0"/>
          <w:marTop w:val="120"/>
          <w:marBottom w:val="0"/>
          <w:divBdr>
            <w:top w:val="none" w:sz="0" w:space="0" w:color="auto"/>
            <w:left w:val="none" w:sz="0" w:space="0" w:color="auto"/>
            <w:bottom w:val="none" w:sz="0" w:space="0" w:color="auto"/>
            <w:right w:val="none" w:sz="0" w:space="0" w:color="auto"/>
          </w:divBdr>
        </w:div>
        <w:div w:id="894775158">
          <w:marLeft w:val="547"/>
          <w:marRight w:val="0"/>
          <w:marTop w:val="120"/>
          <w:marBottom w:val="0"/>
          <w:divBdr>
            <w:top w:val="none" w:sz="0" w:space="0" w:color="auto"/>
            <w:left w:val="none" w:sz="0" w:space="0" w:color="auto"/>
            <w:bottom w:val="none" w:sz="0" w:space="0" w:color="auto"/>
            <w:right w:val="none" w:sz="0" w:space="0" w:color="auto"/>
          </w:divBdr>
        </w:div>
        <w:div w:id="1175456231">
          <w:marLeft w:val="547"/>
          <w:marRight w:val="0"/>
          <w:marTop w:val="120"/>
          <w:marBottom w:val="0"/>
          <w:divBdr>
            <w:top w:val="none" w:sz="0" w:space="0" w:color="auto"/>
            <w:left w:val="none" w:sz="0" w:space="0" w:color="auto"/>
            <w:bottom w:val="none" w:sz="0" w:space="0" w:color="auto"/>
            <w:right w:val="none" w:sz="0" w:space="0" w:color="auto"/>
          </w:divBdr>
        </w:div>
        <w:div w:id="1211458614">
          <w:marLeft w:val="1094"/>
          <w:marRight w:val="0"/>
          <w:marTop w:val="120"/>
          <w:marBottom w:val="0"/>
          <w:divBdr>
            <w:top w:val="none" w:sz="0" w:space="0" w:color="auto"/>
            <w:left w:val="none" w:sz="0" w:space="0" w:color="auto"/>
            <w:bottom w:val="none" w:sz="0" w:space="0" w:color="auto"/>
            <w:right w:val="none" w:sz="0" w:space="0" w:color="auto"/>
          </w:divBdr>
        </w:div>
        <w:div w:id="1396198401">
          <w:marLeft w:val="1094"/>
          <w:marRight w:val="0"/>
          <w:marTop w:val="120"/>
          <w:marBottom w:val="0"/>
          <w:divBdr>
            <w:top w:val="none" w:sz="0" w:space="0" w:color="auto"/>
            <w:left w:val="none" w:sz="0" w:space="0" w:color="auto"/>
            <w:bottom w:val="none" w:sz="0" w:space="0" w:color="auto"/>
            <w:right w:val="none" w:sz="0" w:space="0" w:color="auto"/>
          </w:divBdr>
        </w:div>
        <w:div w:id="1851605475">
          <w:marLeft w:val="547"/>
          <w:marRight w:val="0"/>
          <w:marTop w:val="120"/>
          <w:marBottom w:val="0"/>
          <w:divBdr>
            <w:top w:val="none" w:sz="0" w:space="0" w:color="auto"/>
            <w:left w:val="none" w:sz="0" w:space="0" w:color="auto"/>
            <w:bottom w:val="none" w:sz="0" w:space="0" w:color="auto"/>
            <w:right w:val="none" w:sz="0" w:space="0" w:color="auto"/>
          </w:divBdr>
        </w:div>
      </w:divsChild>
    </w:div>
    <w:div w:id="2117601190">
      <w:bodyDiv w:val="1"/>
      <w:marLeft w:val="0"/>
      <w:marRight w:val="0"/>
      <w:marTop w:val="0"/>
      <w:marBottom w:val="0"/>
      <w:divBdr>
        <w:top w:val="none" w:sz="0" w:space="0" w:color="auto"/>
        <w:left w:val="none" w:sz="0" w:space="0" w:color="auto"/>
        <w:bottom w:val="none" w:sz="0" w:space="0" w:color="auto"/>
        <w:right w:val="none" w:sz="0" w:space="0" w:color="auto"/>
      </w:divBdr>
    </w:div>
    <w:div w:id="21422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bis.org/publ/bcbs128c.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group.barclays.com/Satellite?blobcol=urldata&amp;blobheader=application%2Fpdf&amp;blobheadername1=Content-Disposition&amp;blobheadername2=MDT-Type&amp;blobheadervalue1=inline%3B+filename%3D2012-Barclays-Pillar-3-Disclosures-PDF.pdf&amp;blobheadervalue2=abinary%3B+charset%3DUTF-8&amp;blobkey=id&amp;blobtable=MungoBlobs&amp;blobwhere=1330696635940&amp;ssbinary=true"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dbs.com/annualreports/2012/default.ht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group.barclays.com/about-barclays/investor-relations/annual-report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ing.com/Our-Company/Investor-relations/Annual-Reports.htm"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hsbc.com/investor-relations/financial-results"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ifac.org/sites/default/files/publications/exposure-drafts/comments/BCBS_1.pdf"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www.hsbc.com/investor-relations/financial-results"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bis.org/publ/bcbs128c.pdf" TargetMode="External"/><Relationship Id="rId1" Type="http://schemas.openxmlformats.org/officeDocument/2006/relationships/hyperlink" Target="http://pcaobus.org/Rules/Rulemaking/Docket034/Release_2013-005_AR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ichardr\Application%20Data\Microsoft\Templates\IAASB%20Cover%20Sheet%20for%20Agenda%20Materia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9FC7C-DF4A-4DC9-93CA-34D7C50DB076}">
  <ds:schemaRefs>
    <ds:schemaRef ds:uri="http://schemas.openxmlformats.org/officeDocument/2006/bibliography"/>
  </ds:schemaRefs>
</ds:datastoreItem>
</file>

<file path=customXml/itemProps2.xml><?xml version="1.0" encoding="utf-8"?>
<ds:datastoreItem xmlns:ds="http://schemas.openxmlformats.org/officeDocument/2006/customXml" ds:itemID="{723847C6-35A0-4B71-9848-B4C53375246D}">
  <ds:schemaRefs>
    <ds:schemaRef ds:uri="http://schemas.openxmlformats.org/officeDocument/2006/bibliography"/>
  </ds:schemaRefs>
</ds:datastoreItem>
</file>

<file path=customXml/itemProps3.xml><?xml version="1.0" encoding="utf-8"?>
<ds:datastoreItem xmlns:ds="http://schemas.openxmlformats.org/officeDocument/2006/customXml" ds:itemID="{A06D3D99-DD42-41A7-AC3C-4B48E858D5F1}">
  <ds:schemaRefs>
    <ds:schemaRef ds:uri="http://schemas.openxmlformats.org/officeDocument/2006/bibliography"/>
  </ds:schemaRefs>
</ds:datastoreItem>
</file>

<file path=customXml/itemProps4.xml><?xml version="1.0" encoding="utf-8"?>
<ds:datastoreItem xmlns:ds="http://schemas.openxmlformats.org/officeDocument/2006/customXml" ds:itemID="{6FE2EF87-F181-4652-90EB-1DBB6B828DFF}">
  <ds:schemaRefs>
    <ds:schemaRef ds:uri="http://schemas.openxmlformats.org/officeDocument/2006/bibliography"/>
  </ds:schemaRefs>
</ds:datastoreItem>
</file>

<file path=customXml/itemProps5.xml><?xml version="1.0" encoding="utf-8"?>
<ds:datastoreItem xmlns:ds="http://schemas.openxmlformats.org/officeDocument/2006/customXml" ds:itemID="{8F1829E8-F41D-4197-A68A-80FFAE2A5A5C}">
  <ds:schemaRefs>
    <ds:schemaRef ds:uri="http://schemas.openxmlformats.org/officeDocument/2006/bibliography"/>
  </ds:schemaRefs>
</ds:datastoreItem>
</file>

<file path=customXml/itemProps6.xml><?xml version="1.0" encoding="utf-8"?>
<ds:datastoreItem xmlns:ds="http://schemas.openxmlformats.org/officeDocument/2006/customXml" ds:itemID="{64B5B855-6540-4C6F-97DE-D446633D8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IAASB Cover Sheet for Agenda Materials</Template>
  <TotalTime>412</TotalTime>
  <Pages>15</Pages>
  <Words>5840</Words>
  <Characters>33290</Characters>
  <Application>Microsoft Office Word</Application>
  <DocSecurity>0</DocSecurity>
  <Lines>277</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IAASB General Template</vt:lpstr>
      <vt:lpstr>IAASB General Template</vt:lpstr>
    </vt:vector>
  </TitlesOfParts>
  <Company>IFAC</Company>
  <LinksUpToDate>false</LinksUpToDate>
  <CharactersWithSpaces>39052</CharactersWithSpaces>
  <SharedDoc>false</SharedDoc>
  <HLinks>
    <vt:vector size="18" baseType="variant">
      <vt:variant>
        <vt:i4>851972</vt:i4>
      </vt:variant>
      <vt:variant>
        <vt:i4>6</vt:i4>
      </vt:variant>
      <vt:variant>
        <vt:i4>0</vt:i4>
      </vt:variant>
      <vt:variant>
        <vt:i4>5</vt:i4>
      </vt:variant>
      <vt:variant>
        <vt:lpwstr>https://www.ifac.org/sites/default/files/uploads/PIAC-Due_Process_and_Working_Procedures.pdf</vt:lpwstr>
      </vt:variant>
      <vt:variant>
        <vt:lpwstr/>
      </vt:variant>
      <vt:variant>
        <vt:i4>5767184</vt:i4>
      </vt:variant>
      <vt:variant>
        <vt:i4>3</vt:i4>
      </vt:variant>
      <vt:variant>
        <vt:i4>0</vt:i4>
      </vt:variant>
      <vt:variant>
        <vt:i4>5</vt:i4>
      </vt:variant>
      <vt:variant>
        <vt:lpwstr>http://www.bis.org/publ/bcbs128c.pdf</vt:lpwstr>
      </vt:variant>
      <vt:variant>
        <vt:lpwstr/>
      </vt:variant>
      <vt:variant>
        <vt:i4>4915270</vt:i4>
      </vt:variant>
      <vt:variant>
        <vt:i4>0</vt:i4>
      </vt:variant>
      <vt:variant>
        <vt:i4>0</vt:i4>
      </vt:variant>
      <vt:variant>
        <vt:i4>5</vt:i4>
      </vt:variant>
      <vt:variant>
        <vt:lpwstr>http://pcaobus.org/Rules/Rulemaking/Docket034/Release_2013-005_ARM.pdf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IAASB General Template</dc:title>
  <dc:creator>Keesha Campbell</dc:creator>
  <cp:lastModifiedBy>Brett James</cp:lastModifiedBy>
  <cp:revision>9</cp:revision>
  <cp:lastPrinted>2013-11-25T05:56:00Z</cp:lastPrinted>
  <dcterms:created xsi:type="dcterms:W3CDTF">2013-11-21T21:28:00Z</dcterms:created>
  <dcterms:modified xsi:type="dcterms:W3CDTF">2013-11-25T09:10:00Z</dcterms:modified>
</cp:coreProperties>
</file>